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w:t>
      </w:r>
      <w:r>
        <w:rPr>
          <w:rFonts w:hint="eastAsia" w:cs="Arial"/>
          <w:sz w:val="24"/>
          <w:szCs w:val="24"/>
          <w:lang w:val="en-US" w:eastAsia="zh-CN"/>
        </w:rPr>
        <w:t>3</w:t>
      </w:r>
      <w:r>
        <w:rPr>
          <w:rFonts w:hint="default" w:ascii="Arial" w:hAnsi="Arial" w:cs="Arial"/>
          <w:sz w:val="24"/>
          <w:szCs w:val="24"/>
          <w:lang w:val="en-GB"/>
        </w:rPr>
        <w:t xml:space="preserve"> Meeting #11</w:t>
      </w:r>
      <w:r>
        <w:rPr>
          <w:rFonts w:hint="eastAsia" w:cs="Arial"/>
          <w:sz w:val="24"/>
          <w:szCs w:val="24"/>
          <w:lang w:val="en-US" w:eastAsia="zh-CN"/>
        </w:rPr>
        <w:t xml:space="preserve">7bis                                                             </w:t>
      </w:r>
      <w:r>
        <w:rPr>
          <w:rFonts w:hint="default" w:ascii="Arial" w:hAnsi="Arial" w:cs="Arial"/>
          <w:sz w:val="24"/>
          <w:szCs w:val="24"/>
          <w:lang w:val="en-GB"/>
        </w:rPr>
        <w:t>R</w:t>
      </w:r>
      <w:r>
        <w:rPr>
          <w:rFonts w:hint="eastAsia" w:cs="Arial"/>
          <w:sz w:val="24"/>
          <w:szCs w:val="24"/>
          <w:lang w:val="en-US" w:eastAsia="zh-CN"/>
        </w:rPr>
        <w:t>3</w:t>
      </w:r>
      <w:r>
        <w:rPr>
          <w:rFonts w:hint="default" w:ascii="Arial" w:hAnsi="Arial" w:cs="Arial"/>
          <w:sz w:val="24"/>
          <w:szCs w:val="24"/>
          <w:lang w:val="en-GB"/>
        </w:rPr>
        <w:t>-2</w:t>
      </w:r>
      <w:r>
        <w:rPr>
          <w:rFonts w:hint="eastAsia" w:cs="Arial"/>
          <w:sz w:val="24"/>
          <w:szCs w:val="24"/>
          <w:lang w:val="en-US" w:eastAsia="zh-CN"/>
        </w:rPr>
        <w:t>25467</w:t>
      </w:r>
    </w:p>
    <w:p>
      <w:pPr>
        <w:widowControl w:val="0"/>
        <w:tabs>
          <w:tab w:val="left" w:pos="1701"/>
          <w:tab w:val="right" w:pos="9923"/>
        </w:tabs>
        <w:spacing w:before="120"/>
        <w:rPr>
          <w:rFonts w:hint="eastAsia" w:ascii="Arial" w:hAnsi="Arial" w:eastAsia="宋体" w:cs="Arial"/>
          <w:b/>
          <w:sz w:val="24"/>
          <w:szCs w:val="24"/>
          <w:lang w:val="en-US" w:eastAsia="zh-CN"/>
        </w:rPr>
      </w:pPr>
      <w:bookmarkStart w:id="1" w:name="OLE_LINK343"/>
      <w:r>
        <w:rPr>
          <w:rFonts w:ascii="Helvetica" w:hAnsi="Helvetica" w:eastAsia="等线" w:cs="等线"/>
          <w:b/>
          <w:sz w:val="24"/>
        </w:rPr>
        <w:fldChar w:fldCharType="begin"/>
      </w:r>
      <w:r>
        <w:rPr>
          <w:rFonts w:ascii="Helvetica" w:hAnsi="Helvetica" w:eastAsia="等线" w:cs="等线"/>
          <w:b/>
          <w:sz w:val="24"/>
        </w:rPr>
        <w:instrText xml:space="preserve"> DOCPROPERTY  Location  \* MERGEFORMAT </w:instrText>
      </w:r>
      <w:r>
        <w:rPr>
          <w:rFonts w:ascii="Helvetica" w:hAnsi="Helvetica" w:eastAsia="等线" w:cs="等线"/>
          <w:b/>
          <w:sz w:val="24"/>
        </w:rPr>
        <w:fldChar w:fldCharType="separate"/>
      </w:r>
      <w:r>
        <w:rPr>
          <w:rFonts w:ascii="Helvetica" w:hAnsi="Helvetica" w:eastAsia="等线" w:cs="等线"/>
          <w:b/>
          <w:sz w:val="24"/>
        </w:rPr>
        <w:t>Electronic Meeting</w:t>
      </w:r>
      <w:r>
        <w:rPr>
          <w:rFonts w:ascii="Helvetica" w:hAnsi="Helvetica" w:eastAsia="等线" w:cs="等线"/>
          <w:b/>
          <w:sz w:val="24"/>
        </w:rPr>
        <w:fldChar w:fldCharType="end"/>
      </w:r>
      <w:r>
        <w:rPr>
          <w:rFonts w:ascii="Helvetica" w:hAnsi="Helvetica" w:eastAsia="等线" w:cs="等线"/>
          <w:b/>
          <w:sz w:val="24"/>
        </w:rPr>
        <w:t xml:space="preserve">, </w:t>
      </w:r>
      <w:r>
        <w:rPr>
          <w:rFonts w:hint="eastAsia" w:ascii="Helvetica" w:hAnsi="Helvetica" w:eastAsia="等线" w:cs="等线"/>
          <w:b/>
          <w:sz w:val="24"/>
          <w:lang w:val="en-US" w:eastAsia="zh-CN"/>
        </w:rPr>
        <w:t>10</w:t>
      </w:r>
      <w:r>
        <w:rPr>
          <w:rFonts w:hint="eastAsia" w:ascii="Helvetica" w:hAnsi="Helvetica" w:eastAsia="等线" w:cs="等线"/>
          <w:b/>
          <w:sz w:val="24"/>
          <w:vertAlign w:val="superscript"/>
          <w:lang w:val="en-US" w:eastAsia="zh-CN"/>
        </w:rPr>
        <w:t>th</w:t>
      </w:r>
      <w:r>
        <w:rPr>
          <w:rFonts w:hint="eastAsia" w:ascii="Helvetica" w:hAnsi="Helvetica" w:eastAsia="等线" w:cs="等线"/>
          <w:b/>
          <w:sz w:val="24"/>
          <w:lang w:val="en-US" w:eastAsia="zh-CN"/>
        </w:rPr>
        <w:t xml:space="preserve"> </w:t>
      </w:r>
      <w:r>
        <w:rPr>
          <w:rFonts w:ascii="Helvetica" w:hAnsi="Helvetica" w:eastAsia="等线" w:cs="等线"/>
          <w:b/>
          <w:sz w:val="24"/>
        </w:rPr>
        <w:t>–</w:t>
      </w:r>
      <w:r>
        <w:rPr>
          <w:rFonts w:hint="eastAsia" w:ascii="Helvetica" w:hAnsi="Helvetica" w:eastAsia="等线" w:cs="等线"/>
          <w:b/>
          <w:sz w:val="24"/>
          <w:lang w:val="en-US" w:eastAsia="zh-CN"/>
        </w:rPr>
        <w:t xml:space="preserve"> 18</w:t>
      </w:r>
      <w:r>
        <w:rPr>
          <w:rFonts w:hint="eastAsia" w:ascii="Helvetica" w:hAnsi="Helvetica" w:eastAsia="等线" w:cs="等线"/>
          <w:b/>
          <w:sz w:val="24"/>
          <w:vertAlign w:val="superscript"/>
          <w:lang w:val="en-US" w:eastAsia="zh-CN"/>
        </w:rPr>
        <w:t>th</w:t>
      </w:r>
      <w:r>
        <w:rPr>
          <w:rFonts w:hint="eastAsia" w:ascii="Helvetica" w:hAnsi="Helvetica" w:eastAsia="等线" w:cs="等线"/>
          <w:b/>
          <w:sz w:val="24"/>
          <w:lang w:val="en-US" w:eastAsia="zh-CN"/>
        </w:rPr>
        <w:t xml:space="preserve"> October</w:t>
      </w:r>
      <w:r>
        <w:rPr>
          <w:rFonts w:ascii="Helvetica" w:hAnsi="Helvetica" w:eastAsia="等线" w:cs="等线"/>
          <w:b/>
          <w:sz w:val="24"/>
        </w:rPr>
        <w:t>, 202</w:t>
      </w:r>
      <w:bookmarkEnd w:id="1"/>
      <w:r>
        <w:rPr>
          <w:rFonts w:hint="eastAsia" w:ascii="Helvetica" w:hAnsi="Helvetica" w:eastAsia="等线" w:cs="等线"/>
          <w:b/>
          <w:sz w:val="24"/>
          <w:lang w:val="en-US" w:eastAsia="zh-CN"/>
        </w:rPr>
        <w:t>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Further study on multi-path relay and service continuity of L2 U2N relay</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16.4</w:t>
      </w:r>
    </w:p>
    <w:p>
      <w:pPr>
        <w:tabs>
          <w:tab w:val="left" w:pos="1985"/>
        </w:tabs>
        <w:ind w:left="1980" w:hanging="1980"/>
        <w:jc w:val="both"/>
        <w:rPr>
          <w:rStyle w:val="16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rPr>
          <w:rFonts w:hint="eastAsia"/>
          <w:lang w:val="en-US" w:eastAsia="zh-CN"/>
        </w:rPr>
      </w:pPr>
      <w:r>
        <w:rPr>
          <w:rFonts w:hint="eastAsia"/>
          <w:lang w:val="en-US" w:eastAsia="zh-CN"/>
        </w:rPr>
        <w:t>During RAN3#117 meeting, the multi-path support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Calibri" w:hAnsi="Calibri" w:cs="Calibri"/>
                <w:i/>
                <w:iCs/>
                <w:color w:val="auto"/>
                <w:kern w:val="2"/>
                <w:sz w:val="20"/>
                <w:szCs w:val="20"/>
              </w:rPr>
            </w:pPr>
            <w:r>
              <w:rPr>
                <w:rFonts w:ascii="Calibri" w:hAnsi="Calibri" w:cs="Calibri"/>
                <w:i/>
                <w:iCs/>
                <w:color w:val="auto"/>
                <w:kern w:val="2"/>
                <w:sz w:val="20"/>
                <w:szCs w:val="20"/>
              </w:rPr>
              <w:t>From RAN3 perspective, multi-path scenario should be supported in Rel-18.</w:t>
            </w:r>
          </w:p>
          <w:p>
            <w:pPr>
              <w:jc w:val="both"/>
              <w:rPr>
                <w:rFonts w:ascii="Calibri" w:hAnsi="Calibri" w:cs="Calibri"/>
                <w:i/>
                <w:iCs/>
                <w:color w:val="auto"/>
                <w:kern w:val="2"/>
                <w:sz w:val="20"/>
                <w:szCs w:val="20"/>
              </w:rPr>
            </w:pPr>
            <w:r>
              <w:rPr>
                <w:rFonts w:ascii="Calibri" w:hAnsi="Calibri" w:cs="Calibri"/>
                <w:i/>
                <w:iCs/>
                <w:color w:val="auto"/>
                <w:kern w:val="2"/>
                <w:sz w:val="20"/>
                <w:szCs w:val="20"/>
              </w:rPr>
              <w:t>Both intra-DU and inter-DU cases will be supported under the same gNB.</w:t>
            </w:r>
          </w:p>
          <w:p>
            <w:pPr>
              <w:jc w:val="both"/>
              <w:rPr>
                <w:rFonts w:ascii="Calibri" w:hAnsi="Calibri" w:cs="Calibri"/>
                <w:i/>
                <w:iCs/>
                <w:color w:val="auto"/>
                <w:kern w:val="2"/>
                <w:sz w:val="20"/>
                <w:szCs w:val="20"/>
              </w:rPr>
            </w:pPr>
            <w:r>
              <w:rPr>
                <w:rFonts w:ascii="Calibri" w:hAnsi="Calibri" w:cs="Calibri"/>
                <w:i/>
                <w:iCs/>
                <w:color w:val="auto"/>
                <w:kern w:val="2"/>
                <w:sz w:val="20"/>
                <w:szCs w:val="20"/>
              </w:rPr>
              <w:t>RAN3 waits for the RAN2 progress on how to define control plane and user plane scenarios for multi-path support.</w:t>
            </w:r>
          </w:p>
          <w:p>
            <w:pPr>
              <w:jc w:val="both"/>
              <w:rPr>
                <w:rFonts w:ascii="Calibri" w:hAnsi="Calibri" w:cs="Calibri"/>
                <w:i/>
                <w:iCs/>
                <w:color w:val="auto"/>
                <w:kern w:val="2"/>
                <w:sz w:val="20"/>
                <w:szCs w:val="20"/>
              </w:rPr>
            </w:pPr>
            <w:r>
              <w:rPr>
                <w:rFonts w:ascii="Calibri" w:hAnsi="Calibri" w:cs="Calibri"/>
                <w:i/>
                <w:iCs/>
                <w:color w:val="auto"/>
                <w:kern w:val="2"/>
                <w:sz w:val="20"/>
                <w:szCs w:val="20"/>
              </w:rPr>
              <w:t>RAN3 waits for the RAN2 progress on whether and how to define the Primary path in multi-path support.</w:t>
            </w:r>
          </w:p>
          <w:p>
            <w:pPr>
              <w:jc w:val="both"/>
              <w:rPr>
                <w:rFonts w:ascii="Calibri" w:hAnsi="Calibri" w:cs="Calibri"/>
                <w:i/>
                <w:iCs/>
                <w:color w:val="auto"/>
                <w:kern w:val="2"/>
                <w:sz w:val="20"/>
                <w:szCs w:val="20"/>
              </w:rPr>
            </w:pPr>
            <w:r>
              <w:rPr>
                <w:rFonts w:ascii="Calibri" w:hAnsi="Calibri" w:cs="Calibri"/>
                <w:i/>
                <w:iCs/>
                <w:color w:val="auto"/>
                <w:kern w:val="2"/>
                <w:sz w:val="20"/>
                <w:szCs w:val="20"/>
              </w:rPr>
              <w:t>Addition of direct/indirect path are supported as follows:</w:t>
            </w:r>
          </w:p>
          <w:p>
            <w:pPr>
              <w:numPr>
                <w:ilvl w:val="0"/>
                <w:numId w:val="13"/>
              </w:numPr>
              <w:jc w:val="both"/>
              <w:rPr>
                <w:rFonts w:ascii="Calibri" w:hAnsi="Calibri" w:cs="Calibri"/>
                <w:i/>
                <w:iCs/>
                <w:color w:val="auto"/>
                <w:kern w:val="2"/>
                <w:sz w:val="20"/>
                <w:szCs w:val="20"/>
              </w:rPr>
            </w:pPr>
            <w:r>
              <w:rPr>
                <w:rFonts w:ascii="Calibri" w:hAnsi="Calibri" w:cs="Calibri"/>
                <w:i/>
                <w:iCs/>
                <w:color w:val="auto"/>
                <w:kern w:val="2"/>
                <w:sz w:val="20"/>
                <w:szCs w:val="20"/>
              </w:rPr>
              <w:t>Add direct path, after the establishment of the indirect path.</w:t>
            </w:r>
          </w:p>
          <w:p>
            <w:pPr>
              <w:numPr>
                <w:ilvl w:val="0"/>
                <w:numId w:val="13"/>
              </w:numPr>
              <w:jc w:val="both"/>
              <w:rPr>
                <w:rFonts w:ascii="Calibri" w:hAnsi="Calibri" w:cs="Calibri"/>
                <w:i/>
                <w:iCs/>
                <w:color w:val="auto"/>
                <w:kern w:val="2"/>
                <w:sz w:val="20"/>
                <w:szCs w:val="20"/>
              </w:rPr>
            </w:pPr>
            <w:r>
              <w:rPr>
                <w:rFonts w:ascii="Calibri" w:hAnsi="Calibri" w:cs="Calibri"/>
                <w:i/>
                <w:iCs/>
                <w:color w:val="auto"/>
                <w:kern w:val="2"/>
                <w:sz w:val="20"/>
                <w:szCs w:val="20"/>
              </w:rPr>
              <w:t>Add indirect path, after the establishment of the direct path.</w:t>
            </w:r>
          </w:p>
          <w:p>
            <w:pPr>
              <w:numPr>
                <w:ilvl w:val="0"/>
                <w:numId w:val="13"/>
              </w:numPr>
              <w:jc w:val="both"/>
              <w:rPr>
                <w:rFonts w:ascii="Calibri" w:hAnsi="Calibri" w:cs="Calibri"/>
                <w:i/>
                <w:iCs/>
                <w:color w:val="auto"/>
                <w:kern w:val="2"/>
                <w:sz w:val="20"/>
                <w:szCs w:val="20"/>
              </w:rPr>
            </w:pPr>
            <w:r>
              <w:rPr>
                <w:rFonts w:ascii="Calibri" w:hAnsi="Calibri" w:cs="Calibri"/>
                <w:i/>
                <w:iCs/>
                <w:color w:val="auto"/>
                <w:kern w:val="2"/>
                <w:sz w:val="20"/>
                <w:szCs w:val="20"/>
              </w:rPr>
              <w:t>This does not imply the exclusion of any other path addition possibility.</w:t>
            </w:r>
          </w:p>
          <w:p>
            <w:pPr>
              <w:jc w:val="both"/>
              <w:rPr>
                <w:rFonts w:ascii="Calibri" w:hAnsi="Calibri" w:cs="Calibri"/>
                <w:i/>
                <w:iCs/>
                <w:color w:val="auto"/>
                <w:kern w:val="2"/>
                <w:sz w:val="20"/>
                <w:szCs w:val="20"/>
              </w:rPr>
            </w:pPr>
            <w:r>
              <w:rPr>
                <w:rFonts w:ascii="Calibri" w:hAnsi="Calibri" w:cs="Calibri"/>
                <w:i/>
                <w:iCs/>
                <w:color w:val="auto"/>
                <w:kern w:val="2"/>
                <w:sz w:val="20"/>
                <w:szCs w:val="20"/>
              </w:rPr>
              <w:t>RAN3 will study the signaling impact on the direct or indirect path change under the same gNB for a UE connected via multi-path. The other mobility scenarios can be further considered based on RAN2 decision.</w:t>
            </w:r>
          </w:p>
          <w:p>
            <w:pPr>
              <w:jc w:val="both"/>
              <w:rPr>
                <w:rFonts w:ascii="Calibri" w:hAnsi="Calibri" w:cs="Calibri"/>
                <w:i/>
                <w:iCs/>
                <w:color w:val="auto"/>
                <w:kern w:val="2"/>
                <w:sz w:val="20"/>
                <w:szCs w:val="20"/>
              </w:rPr>
            </w:pPr>
            <w:r>
              <w:rPr>
                <w:rFonts w:ascii="Calibri" w:hAnsi="Calibri" w:cs="Calibri"/>
                <w:i/>
                <w:iCs/>
                <w:color w:val="auto"/>
                <w:kern w:val="2"/>
                <w:sz w:val="20"/>
                <w:szCs w:val="20"/>
              </w:rPr>
              <w:t>The following use cases are not supported in Rel-18.</w:t>
            </w:r>
          </w:p>
          <w:p>
            <w:pPr>
              <w:numPr>
                <w:ilvl w:val="0"/>
                <w:numId w:val="13"/>
              </w:numPr>
              <w:jc w:val="both"/>
              <w:rPr>
                <w:rFonts w:ascii="Calibri" w:hAnsi="Calibri" w:cs="Calibri"/>
                <w:i/>
                <w:iCs/>
                <w:color w:val="auto"/>
                <w:kern w:val="2"/>
                <w:sz w:val="20"/>
                <w:szCs w:val="20"/>
              </w:rPr>
            </w:pPr>
            <w:r>
              <w:rPr>
                <w:rFonts w:ascii="Calibri" w:hAnsi="Calibri" w:cs="Calibri"/>
                <w:i/>
                <w:iCs/>
                <w:color w:val="auto"/>
                <w:kern w:val="2"/>
                <w:sz w:val="20"/>
                <w:szCs w:val="20"/>
              </w:rPr>
              <w:t>Configure two indirect paths</w:t>
            </w:r>
          </w:p>
          <w:p>
            <w:pPr>
              <w:numPr>
                <w:ilvl w:val="0"/>
                <w:numId w:val="13"/>
              </w:numPr>
              <w:jc w:val="both"/>
              <w:rPr>
                <w:rFonts w:ascii="Calibri" w:hAnsi="Calibri" w:cs="Calibri"/>
                <w:i/>
                <w:iCs/>
                <w:color w:val="auto"/>
                <w:kern w:val="2"/>
                <w:sz w:val="20"/>
                <w:szCs w:val="20"/>
              </w:rPr>
            </w:pPr>
            <w:r>
              <w:rPr>
                <w:rFonts w:ascii="Calibri" w:hAnsi="Calibri" w:cs="Calibri"/>
                <w:i/>
                <w:iCs/>
                <w:color w:val="auto"/>
                <w:kern w:val="2"/>
                <w:sz w:val="20"/>
                <w:szCs w:val="20"/>
              </w:rPr>
              <w:t>More than two paths</w:t>
            </w:r>
          </w:p>
          <w:p>
            <w:pPr>
              <w:numPr>
                <w:ilvl w:val="0"/>
                <w:numId w:val="13"/>
              </w:numPr>
              <w:jc w:val="both"/>
              <w:rPr>
                <w:rFonts w:hint="default"/>
                <w:vertAlign w:val="baseline"/>
                <w:lang w:val="en-US" w:eastAsia="zh-CN"/>
              </w:rPr>
            </w:pPr>
            <w:r>
              <w:rPr>
                <w:rFonts w:ascii="Calibri" w:hAnsi="Calibri" w:cs="Calibri"/>
                <w:i/>
                <w:iCs/>
                <w:color w:val="auto"/>
                <w:kern w:val="2"/>
                <w:sz w:val="20"/>
                <w:szCs w:val="20"/>
              </w:rPr>
              <w:t xml:space="preserve">Inter-gNB multi-path support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default" w:ascii="Times New Roman" w:hAnsi="Times New Roman" w:cs="Times New Roman"/>
          <w:i w:val="0"/>
          <w:iCs/>
          <w:color w:val="auto"/>
          <w:sz w:val="20"/>
          <w:szCs w:val="20"/>
          <w:lang w:val="en-US" w:eastAsia="zh-CN"/>
        </w:rPr>
        <w:t xml:space="preserve">On the other hand, there are two open issues left: 1) </w:t>
      </w:r>
      <w:r>
        <w:rPr>
          <w:rFonts w:hint="default" w:ascii="Times New Roman" w:hAnsi="Times New Roman" w:cs="Times New Roman"/>
          <w:i w:val="0"/>
          <w:iCs/>
          <w:color w:val="auto"/>
          <w:sz w:val="20"/>
          <w:szCs w:val="20"/>
          <w:lang w:eastAsia="en-US"/>
        </w:rPr>
        <w:t>Study the signaling impact on the direct or indirect path change under the same gNB for a UE connected via multi-path</w:t>
      </w:r>
      <w:r>
        <w:rPr>
          <w:rFonts w:hint="default" w:ascii="Times New Roman" w:hAnsi="Times New Roman" w:cs="Times New Roman"/>
          <w:i w:val="0"/>
          <w:iCs/>
          <w:color w:val="auto"/>
          <w:sz w:val="20"/>
          <w:szCs w:val="20"/>
          <w:lang w:val="en-US" w:eastAsia="zh-CN"/>
        </w:rPr>
        <w:t>; 2)</w:t>
      </w:r>
      <w:r>
        <w:rPr>
          <w:rFonts w:hint="eastAsia" w:cs="Times New Roman"/>
          <w:i w:val="0"/>
          <w:iCs/>
          <w:color w:val="auto"/>
          <w:sz w:val="20"/>
          <w:szCs w:val="20"/>
          <w:lang w:val="en-US" w:eastAsia="zh-CN"/>
        </w:rPr>
        <w:t xml:space="preserve"> </w:t>
      </w:r>
      <w:r>
        <w:rPr>
          <w:rFonts w:hint="default" w:ascii="Times New Roman" w:hAnsi="Times New Roman" w:cs="Times New Roman"/>
          <w:i w:val="0"/>
          <w:iCs/>
          <w:color w:val="auto"/>
          <w:sz w:val="20"/>
          <w:szCs w:val="20"/>
          <w:lang w:eastAsia="en-US"/>
        </w:rPr>
        <w:t>FFS on whether two paths can be set at the same time.</w:t>
      </w:r>
      <w:r>
        <w:rPr>
          <w:rFonts w:hint="eastAsia" w:ascii="Times New Roman" w:hAnsi="Times New Roman" w:cs="Times New Roman"/>
          <w:i w:val="0"/>
          <w:iCs/>
          <w:color w:val="auto"/>
          <w:sz w:val="20"/>
          <w:szCs w:val="20"/>
          <w:lang w:val="en-US" w:eastAsia="zh-CN"/>
        </w:rPr>
        <w:t xml:space="preserve"> In this contribution, we will discuss</w:t>
      </w:r>
      <w:r>
        <w:rPr>
          <w:rFonts w:hint="eastAsia"/>
          <w:lang w:val="en-US" w:eastAsia="zh-CN"/>
        </w:rPr>
        <w:t xml:space="preserve"> the remaining issues and present our point of view. </w:t>
      </w:r>
      <w:r>
        <w:rPr>
          <w:rFonts w:hint="eastAsia" w:cs="Times New Roman"/>
          <w:i w:val="0"/>
          <w:iCs/>
          <w:color w:val="auto"/>
          <w:sz w:val="20"/>
          <w:szCs w:val="20"/>
          <w:lang w:val="en-US" w:eastAsia="zh-CN"/>
        </w:rPr>
        <w:t xml:space="preserve">Besides, the service continuity issue for the L2 U2N relay is also discussed in this paper due to the quota limitation. </w:t>
      </w:r>
    </w:p>
    <w:p>
      <w:pPr>
        <w:pStyle w:val="2"/>
        <w:jc w:val="both"/>
        <w:rPr>
          <w:lang w:eastAsia="zh-CN"/>
        </w:rPr>
      </w:pPr>
      <w:r>
        <w:rPr>
          <w:rFonts w:hint="eastAsia" w:eastAsia="宋体"/>
          <w:lang w:val="en-US" w:eastAsia="zh-CN"/>
        </w:rPr>
        <w:t>Multi-path support</w:t>
      </w:r>
    </w:p>
    <w:p>
      <w:pPr>
        <w:jc w:val="both"/>
        <w:rPr>
          <w:rFonts w:hint="default"/>
          <w:highlight w:val="yellow"/>
          <w:vertAlign w:val="baseline"/>
          <w:lang w:val="en-US" w:eastAsia="zh-CN"/>
        </w:rPr>
      </w:pPr>
      <w:r>
        <w:rPr>
          <w:rFonts w:hint="eastAsia"/>
          <w:lang w:val="en-US" w:eastAsia="zh-CN"/>
        </w:rPr>
        <w:t>As agreed in RAN3#117 meeting,</w:t>
      </w:r>
      <w:r>
        <w:rPr>
          <w:rFonts w:hint="default" w:ascii="Times New Roman" w:hAnsi="Times New Roman" w:cs="Times New Roman"/>
          <w:i w:val="0"/>
          <w:iCs w:val="0"/>
          <w:lang w:val="en-US" w:eastAsia="zh-CN"/>
        </w:rPr>
        <w:t xml:space="preserve"> </w:t>
      </w:r>
      <w:r>
        <w:rPr>
          <w:rFonts w:hint="eastAsia" w:ascii="Times New Roman" w:hAnsi="Times New Roman" w:cs="Times New Roman"/>
          <w:i w:val="0"/>
          <w:iCs w:val="0"/>
          <w:color w:val="auto"/>
          <w:kern w:val="2"/>
          <w:sz w:val="20"/>
          <w:szCs w:val="20"/>
          <w:lang w:val="en-US" w:eastAsia="zh-CN"/>
        </w:rPr>
        <w:t>b</w:t>
      </w:r>
      <w:r>
        <w:rPr>
          <w:rFonts w:hint="default" w:ascii="Times New Roman" w:hAnsi="Times New Roman" w:cs="Times New Roman"/>
          <w:i w:val="0"/>
          <w:iCs w:val="0"/>
          <w:color w:val="auto"/>
          <w:kern w:val="2"/>
          <w:sz w:val="20"/>
          <w:szCs w:val="20"/>
        </w:rPr>
        <w:t>oth intra-DU and inter-DU cases will be supported under the same gNB</w:t>
      </w:r>
      <w:r>
        <w:rPr>
          <w:rFonts w:hint="eastAsia" w:ascii="Times New Roman" w:hAnsi="Times New Roman" w:cs="Times New Roman"/>
          <w:i w:val="0"/>
          <w:iCs w:val="0"/>
          <w:color w:val="auto"/>
          <w:kern w:val="2"/>
          <w:sz w:val="20"/>
          <w:szCs w:val="20"/>
          <w:lang w:val="en-US" w:eastAsia="zh-CN"/>
        </w:rPr>
        <w:t xml:space="preserve">. </w:t>
      </w:r>
      <w:r>
        <w:rPr>
          <w:rFonts w:hint="eastAsia"/>
          <w:lang w:val="en-US" w:eastAsia="zh-CN"/>
        </w:rPr>
        <w:t xml:space="preserve">As shown in Figure 1(a) and 1(b), remote UE1 and relay UE2 are served by the same DU or different DUs respectively. On the other hand, RAN2 has agreed that </w:t>
      </w:r>
      <w:r>
        <w:rPr>
          <w:rFonts w:hint="default"/>
          <w:highlight w:val="none"/>
          <w:vertAlign w:val="baseline"/>
          <w:lang w:val="en-US" w:eastAsia="zh-CN"/>
        </w:rPr>
        <w:t>direct bearer (bearer mapped to direct path on Uu), indirect bearer (bearer mapped to indirect path via relay UE), and MP split bearer (bearer mapped to both paths, based on the existing split bearer framework)</w:t>
      </w:r>
      <w:r>
        <w:rPr>
          <w:rFonts w:hint="eastAsia"/>
          <w:highlight w:val="none"/>
          <w:vertAlign w:val="baseline"/>
          <w:lang w:val="en-US" w:eastAsia="zh-CN"/>
        </w:rPr>
        <w:t xml:space="preserve"> are supported</w:t>
      </w:r>
      <w:r>
        <w:rPr>
          <w:rFonts w:hint="default"/>
          <w:highlight w:val="none"/>
          <w:vertAlign w:val="baseline"/>
          <w:lang w:val="en-US" w:eastAsia="zh-CN"/>
        </w:rPr>
        <w:t>.</w:t>
      </w:r>
      <w:r>
        <w:rPr>
          <w:rFonts w:hint="eastAsia"/>
          <w:highlight w:val="none"/>
          <w:vertAlign w:val="baseline"/>
          <w:lang w:val="en-US" w:eastAsia="zh-CN"/>
        </w:rPr>
        <w:t xml:space="preserve"> In this paper, we will discuss how to configure multiple paths for intra-DU and inter-DU scenario and the potential F1 impacts to support direct bearer, indirect bearer and multi-path split bearer. </w:t>
      </w:r>
    </w:p>
    <w:p>
      <w:pPr>
        <w:jc w:val="center"/>
        <w:rPr>
          <w:rFonts w:hint="default"/>
          <w:lang w:val="en-US" w:eastAsia="zh-CN"/>
        </w:rPr>
      </w:pPr>
      <w:r>
        <w:rPr>
          <w:rFonts w:hint="default"/>
          <w:lang w:val="en-US" w:eastAsia="zh-CN"/>
        </w:rPr>
        <w:object>
          <v:shape id="_x0000_i1025" o:spt="75" type="#_x0000_t75" style="height:127.55pt;width:299.3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rFonts w:hint="eastAsia"/>
          <w:lang w:val="en-US" w:eastAsia="zh-CN"/>
        </w:rPr>
      </w:pPr>
      <w:r>
        <w:rPr>
          <w:rFonts w:hint="eastAsia"/>
          <w:lang w:val="en-US" w:eastAsia="zh-CN"/>
        </w:rPr>
        <w:t>Figure 1 Illustration of intra-DU and inter-DU multi-path</w:t>
      </w:r>
    </w:p>
    <w:p>
      <w:pPr>
        <w:pStyle w:val="3"/>
        <w:bidi w:val="0"/>
        <w:rPr>
          <w:rFonts w:hint="eastAsia"/>
          <w:lang w:val="en-US" w:eastAsia="zh-CN"/>
        </w:rPr>
      </w:pPr>
      <w:r>
        <w:rPr>
          <w:rFonts w:hint="eastAsia"/>
          <w:lang w:val="en-US" w:eastAsia="zh-CN"/>
        </w:rPr>
        <w:t>Scenarios for multi-path configuration</w:t>
      </w:r>
    </w:p>
    <w:p>
      <w:pPr>
        <w:rPr>
          <w:rFonts w:hint="default" w:ascii="Times New Roman" w:hAnsi="Times New Roman" w:cs="Times New Roman"/>
          <w:i w:val="0"/>
          <w:iCs w:val="0"/>
          <w:color w:val="auto"/>
          <w:kern w:val="2"/>
          <w:sz w:val="20"/>
          <w:szCs w:val="20"/>
        </w:rPr>
      </w:pPr>
      <w:r>
        <w:rPr>
          <w:rFonts w:hint="eastAsia"/>
          <w:lang w:val="en-US" w:eastAsia="zh-CN"/>
        </w:rPr>
        <w:t>During RAN3#117 meeting, it has been agreed that the</w:t>
      </w:r>
      <w:r>
        <w:rPr>
          <w:rFonts w:hint="default" w:ascii="Times New Roman" w:hAnsi="Times New Roman" w:cs="Times New Roman"/>
          <w:i w:val="0"/>
          <w:iCs w:val="0"/>
          <w:lang w:val="en-US" w:eastAsia="zh-CN"/>
        </w:rPr>
        <w:t xml:space="preserve"> </w:t>
      </w:r>
      <w:r>
        <w:rPr>
          <w:rFonts w:hint="eastAsia" w:ascii="Times New Roman" w:hAnsi="Times New Roman" w:cs="Times New Roman"/>
          <w:i w:val="0"/>
          <w:iCs w:val="0"/>
          <w:color w:val="auto"/>
          <w:kern w:val="2"/>
          <w:sz w:val="20"/>
          <w:szCs w:val="20"/>
          <w:lang w:val="en-US" w:eastAsia="zh-CN"/>
        </w:rPr>
        <w:t>a</w:t>
      </w:r>
      <w:r>
        <w:rPr>
          <w:rFonts w:hint="default" w:ascii="Times New Roman" w:hAnsi="Times New Roman" w:cs="Times New Roman"/>
          <w:i w:val="0"/>
          <w:iCs w:val="0"/>
          <w:color w:val="auto"/>
          <w:kern w:val="2"/>
          <w:sz w:val="20"/>
          <w:szCs w:val="20"/>
        </w:rPr>
        <w:t>ddition of direct/indirect path are supported as follows:</w:t>
      </w:r>
    </w:p>
    <w:p>
      <w:pPr>
        <w:numPr>
          <w:ilvl w:val="0"/>
          <w:numId w:val="13"/>
        </w:numPr>
        <w:jc w:val="both"/>
        <w:rPr>
          <w:rFonts w:hint="default" w:ascii="Times New Roman" w:hAnsi="Times New Roman" w:cs="Times New Roman"/>
          <w:i w:val="0"/>
          <w:iCs w:val="0"/>
          <w:color w:val="auto"/>
          <w:kern w:val="2"/>
          <w:sz w:val="20"/>
          <w:szCs w:val="20"/>
        </w:rPr>
      </w:pPr>
      <w:r>
        <w:rPr>
          <w:rFonts w:hint="default" w:ascii="Times New Roman" w:hAnsi="Times New Roman" w:cs="Times New Roman"/>
          <w:i w:val="0"/>
          <w:iCs w:val="0"/>
          <w:color w:val="auto"/>
          <w:kern w:val="2"/>
          <w:sz w:val="20"/>
          <w:szCs w:val="20"/>
        </w:rPr>
        <w:t>Add direct path, after the establishment of the indirect path.</w:t>
      </w:r>
    </w:p>
    <w:p>
      <w:pPr>
        <w:numPr>
          <w:ilvl w:val="0"/>
          <w:numId w:val="13"/>
        </w:numPr>
        <w:jc w:val="both"/>
        <w:rPr>
          <w:rFonts w:hint="default" w:ascii="Times New Roman" w:hAnsi="Times New Roman" w:cs="Times New Roman"/>
          <w:i w:val="0"/>
          <w:iCs w:val="0"/>
          <w:color w:val="auto"/>
          <w:kern w:val="2"/>
          <w:sz w:val="20"/>
          <w:szCs w:val="20"/>
        </w:rPr>
      </w:pPr>
      <w:r>
        <w:rPr>
          <w:rFonts w:hint="default" w:ascii="Times New Roman" w:hAnsi="Times New Roman" w:cs="Times New Roman"/>
          <w:i w:val="0"/>
          <w:iCs w:val="0"/>
          <w:color w:val="auto"/>
          <w:kern w:val="2"/>
          <w:sz w:val="20"/>
          <w:szCs w:val="20"/>
        </w:rPr>
        <w:t>Add indirect path, after the establishment of the direct path.</w:t>
      </w:r>
    </w:p>
    <w:p>
      <w:pPr>
        <w:numPr>
          <w:ilvl w:val="0"/>
          <w:numId w:val="13"/>
        </w:numPr>
        <w:jc w:val="both"/>
        <w:rPr>
          <w:rFonts w:hint="default" w:ascii="Times New Roman" w:hAnsi="Times New Roman" w:cs="Times New Roman"/>
          <w:i w:val="0"/>
          <w:iCs w:val="0"/>
          <w:color w:val="auto"/>
          <w:kern w:val="2"/>
          <w:sz w:val="20"/>
          <w:szCs w:val="20"/>
        </w:rPr>
      </w:pPr>
      <w:r>
        <w:rPr>
          <w:rFonts w:hint="default" w:ascii="Times New Roman" w:hAnsi="Times New Roman" w:cs="Times New Roman"/>
          <w:i w:val="0"/>
          <w:iCs w:val="0"/>
          <w:color w:val="auto"/>
          <w:kern w:val="2"/>
          <w:sz w:val="20"/>
          <w:szCs w:val="20"/>
        </w:rPr>
        <w:t>This does not imply the exclusion of any other path addition possibility.</w:t>
      </w:r>
      <w:r>
        <w:rPr>
          <w:rFonts w:hint="eastAsia" w:ascii="Times New Roman" w:hAnsi="Times New Roman" w:cs="Times New Roman"/>
          <w:i w:val="0"/>
          <w:iCs w:val="0"/>
          <w:color w:val="auto"/>
          <w:kern w:val="2"/>
          <w:sz w:val="20"/>
          <w:szCs w:val="20"/>
          <w:lang w:val="en-US" w:eastAsia="zh-CN"/>
        </w:rPr>
        <w:t xml:space="preserve"> </w:t>
      </w:r>
      <w:r>
        <w:rPr>
          <w:rFonts w:hint="default" w:ascii="Times New Roman" w:hAnsi="Times New Roman" w:cs="Times New Roman"/>
          <w:i w:val="0"/>
          <w:iCs w:val="0"/>
          <w:color w:val="auto"/>
          <w:kern w:val="2"/>
          <w:sz w:val="20"/>
          <w:szCs w:val="20"/>
        </w:rPr>
        <w:t>The other mobility scenarios can be further considered based on RAN2 decision.</w:t>
      </w:r>
    </w:p>
    <w:p>
      <w:pPr>
        <w:jc w:val="both"/>
        <w:rPr>
          <w:rFonts w:hint="default" w:ascii="Times New Roman" w:hAnsi="Times New Roman" w:cs="Times New Roman"/>
          <w:i w:val="0"/>
          <w:iCs w:val="0"/>
          <w:color w:val="auto"/>
          <w:kern w:val="2"/>
          <w:sz w:val="20"/>
          <w:szCs w:val="20"/>
        </w:rPr>
      </w:pPr>
      <w:r>
        <w:rPr>
          <w:rFonts w:hint="eastAsia" w:ascii="Times New Roman" w:hAnsi="Times New Roman" w:cs="Times New Roman"/>
          <w:i w:val="0"/>
          <w:iCs w:val="0"/>
          <w:color w:val="auto"/>
          <w:kern w:val="2"/>
          <w:sz w:val="20"/>
          <w:szCs w:val="20"/>
          <w:lang w:val="en-US" w:eastAsia="zh-CN"/>
        </w:rPr>
        <w:t xml:space="preserve">In this section, we will discuss the </w:t>
      </w:r>
      <w:r>
        <w:rPr>
          <w:rFonts w:hint="default" w:ascii="Times New Roman" w:hAnsi="Times New Roman" w:cs="Times New Roman"/>
          <w:i w:val="0"/>
          <w:iCs w:val="0"/>
          <w:color w:val="auto"/>
          <w:kern w:val="2"/>
          <w:sz w:val="20"/>
          <w:szCs w:val="20"/>
        </w:rPr>
        <w:t xml:space="preserve">signaling impact on the direct or indirect path </w:t>
      </w:r>
      <w:r>
        <w:rPr>
          <w:rFonts w:hint="eastAsia" w:cs="Times New Roman"/>
          <w:i w:val="0"/>
          <w:iCs w:val="0"/>
          <w:color w:val="auto"/>
          <w:kern w:val="2"/>
          <w:sz w:val="20"/>
          <w:szCs w:val="20"/>
          <w:lang w:val="en-US" w:eastAsia="zh-CN"/>
        </w:rPr>
        <w:t>addition</w:t>
      </w:r>
      <w:r>
        <w:rPr>
          <w:rFonts w:hint="default" w:ascii="Times New Roman" w:hAnsi="Times New Roman" w:cs="Times New Roman"/>
          <w:i w:val="0"/>
          <w:iCs w:val="0"/>
          <w:color w:val="auto"/>
          <w:kern w:val="2"/>
          <w:sz w:val="20"/>
          <w:szCs w:val="20"/>
        </w:rPr>
        <w:t xml:space="preserve"> under the same gNB for a UE connected via multi-path. </w:t>
      </w:r>
    </w:p>
    <w:p>
      <w:pPr>
        <w:pStyle w:val="4"/>
        <w:bidi w:val="0"/>
        <w:rPr>
          <w:rFonts w:hint="default"/>
        </w:rPr>
      </w:pPr>
      <w:r>
        <w:rPr>
          <w:rFonts w:hint="eastAsia"/>
          <w:lang w:val="en-US" w:eastAsia="zh-CN"/>
        </w:rPr>
        <w:t xml:space="preserve">Signalling procedure for addition of direct path </w:t>
      </w:r>
    </w:p>
    <w:p>
      <w:pPr>
        <w:jc w:val="both"/>
        <w:rPr>
          <w:rFonts w:hint="default"/>
          <w:lang w:val="en-US" w:eastAsia="zh-CN"/>
        </w:rPr>
      </w:pPr>
      <w:r>
        <w:rPr>
          <w:rFonts w:hint="eastAsia"/>
          <w:lang w:val="en-US" w:eastAsia="zh-CN"/>
        </w:rPr>
        <w:t xml:space="preserve">In this subsection, we focus on the inter-DU scenario for the addition of direct path on top of indirect path. To be specific, remote UE1 is initially connected to the network via  relay UE2 and gNB-DU2. Then the CU decides to add the direct path via gNB-DU1 to remote UE1. The example signalling procedure is illustrated in Figure 2.  </w:t>
      </w:r>
    </w:p>
    <w:p>
      <w:pPr>
        <w:pStyle w:val="120"/>
        <w:numPr>
          <w:ilvl w:val="0"/>
          <w:numId w:val="14"/>
        </w:numPr>
        <w:jc w:val="both"/>
      </w:pPr>
      <w:r>
        <w:t xml:space="preserve">The Uu measurement configuration and measurement report signalling is performed between </w:t>
      </w:r>
      <w:r>
        <w:rPr>
          <w:rFonts w:hint="eastAsia" w:eastAsia="宋体"/>
          <w:lang w:val="en-US" w:eastAsia="zh-CN"/>
        </w:rPr>
        <w:t>r</w:t>
      </w:r>
      <w:r>
        <w:t>emote UE</w:t>
      </w:r>
      <w:r>
        <w:rPr>
          <w:rFonts w:hint="eastAsia" w:eastAsia="宋体"/>
          <w:lang w:val="en-US" w:eastAsia="zh-CN"/>
        </w:rPr>
        <w:t>1</w:t>
      </w:r>
      <w:r>
        <w:t xml:space="preserve"> and gNB-CU to evaluate both relay link measurement and Uu link measurement. The </w:t>
      </w:r>
      <w:r>
        <w:rPr>
          <w:rFonts w:hint="eastAsia" w:eastAsia="宋体"/>
          <w:lang w:val="en-US" w:eastAsia="zh-CN"/>
        </w:rPr>
        <w:t>r</w:t>
      </w:r>
      <w:r>
        <w:t>emote UE</w:t>
      </w:r>
      <w:r>
        <w:rPr>
          <w:rFonts w:hint="eastAsia" w:eastAsia="宋体"/>
          <w:lang w:val="en-US" w:eastAsia="zh-CN"/>
        </w:rPr>
        <w:t>1</w:t>
      </w:r>
      <w:r>
        <w:t xml:space="preserve"> may report Uu measurement results </w:t>
      </w:r>
      <w:r>
        <w:rPr>
          <w:rFonts w:hint="eastAsia" w:eastAsia="宋体"/>
          <w:lang w:val="en-US" w:eastAsia="zh-CN"/>
        </w:rPr>
        <w:t>of neighboring cells and the potential candidate relay UEs</w:t>
      </w:r>
      <w:r>
        <w:t>.</w:t>
      </w:r>
    </w:p>
    <w:p>
      <w:pPr>
        <w:pStyle w:val="120"/>
        <w:jc w:val="both"/>
      </w:pPr>
      <w:r>
        <w:t>2.</w:t>
      </w:r>
      <w:r>
        <w:tab/>
      </w:r>
      <w:r>
        <w:t xml:space="preserve">The gNB-CU decides to </w:t>
      </w:r>
      <w:r>
        <w:rPr>
          <w:rFonts w:hint="eastAsia" w:eastAsia="宋体"/>
          <w:lang w:val="en-US" w:eastAsia="zh-CN"/>
        </w:rPr>
        <w:t>add the direct path to remote</w:t>
      </w:r>
      <w:r>
        <w:t xml:space="preserve"> UE</w:t>
      </w:r>
      <w:r>
        <w:rPr>
          <w:rFonts w:hint="eastAsia" w:eastAsia="宋体"/>
          <w:lang w:val="en-US" w:eastAsia="zh-CN"/>
        </w:rPr>
        <w:t>1</w:t>
      </w:r>
      <w:r>
        <w:t xml:space="preserve"> under a different gNB-DU (i.e., gNB-DU</w:t>
      </w:r>
      <w:r>
        <w:rPr>
          <w:rFonts w:hint="eastAsia" w:eastAsia="宋体"/>
          <w:lang w:val="en-US" w:eastAsia="zh-CN"/>
        </w:rPr>
        <w:t>1</w:t>
      </w:r>
      <w:r>
        <w:t>).</w:t>
      </w:r>
    </w:p>
    <w:p>
      <w:pPr>
        <w:pStyle w:val="120"/>
        <w:jc w:val="both"/>
      </w:pPr>
      <w:r>
        <w:t>3.</w:t>
      </w:r>
      <w:r>
        <w:tab/>
      </w:r>
      <w:r>
        <w:t xml:space="preserve">The </w:t>
      </w:r>
      <w:r>
        <w:rPr>
          <w:rFonts w:hint="eastAsia" w:eastAsia="宋体"/>
          <w:lang w:val="en-US" w:eastAsia="zh-CN"/>
        </w:rPr>
        <w:t>gNB-CU</w:t>
      </w:r>
      <w:r>
        <w:t xml:space="preserve"> sends the UE CONTEXT SETUP REQUEST message </w:t>
      </w:r>
      <w:r>
        <w:rPr>
          <w:rFonts w:hint="eastAsia" w:eastAsia="宋体"/>
          <w:lang w:val="en-US" w:eastAsia="zh-CN"/>
        </w:rPr>
        <w:t xml:space="preserve">for the remote UE1 </w:t>
      </w:r>
      <w:r>
        <w:t xml:space="preserve">to the </w:t>
      </w:r>
      <w:r>
        <w:rPr>
          <w:rFonts w:hint="eastAsia" w:eastAsia="宋体"/>
          <w:lang w:val="en-US" w:eastAsia="zh-CN"/>
        </w:rPr>
        <w:t>gNB-</w:t>
      </w:r>
      <w:r>
        <w:t>DU</w:t>
      </w:r>
      <w:r>
        <w:rPr>
          <w:rFonts w:hint="eastAsia" w:eastAsia="宋体"/>
          <w:lang w:val="en-US" w:eastAsia="zh-CN"/>
        </w:rPr>
        <w:t>1</w:t>
      </w:r>
      <w:r>
        <w:t xml:space="preserve">, </w:t>
      </w:r>
      <w:r>
        <w:rPr>
          <w:rFonts w:hint="eastAsia" w:eastAsia="宋体"/>
          <w:lang w:val="en-US" w:eastAsia="zh-CN"/>
        </w:rPr>
        <w:t>which contains at least the direct path configuration</w:t>
      </w:r>
      <w:r>
        <w:t xml:space="preserve">. </w:t>
      </w:r>
    </w:p>
    <w:p>
      <w:pPr>
        <w:pStyle w:val="120"/>
        <w:jc w:val="both"/>
      </w:pPr>
      <w:r>
        <w:t>4.</w:t>
      </w:r>
      <w:r>
        <w:tab/>
      </w:r>
      <w:r>
        <w:t xml:space="preserve">The </w:t>
      </w:r>
      <w:r>
        <w:rPr>
          <w:rFonts w:hint="eastAsia" w:eastAsia="宋体"/>
          <w:lang w:val="en-US" w:eastAsia="zh-CN"/>
        </w:rPr>
        <w:t>gNB</w:t>
      </w:r>
      <w:r>
        <w:t>-DU</w:t>
      </w:r>
      <w:r>
        <w:rPr>
          <w:rFonts w:hint="eastAsia" w:eastAsia="宋体"/>
          <w:lang w:val="en-US" w:eastAsia="zh-CN"/>
        </w:rPr>
        <w:t>1</w:t>
      </w:r>
      <w:r>
        <w:t xml:space="preserve"> responds to the </w:t>
      </w:r>
      <w:r>
        <w:rPr>
          <w:rFonts w:hint="eastAsia" w:eastAsia="宋体"/>
          <w:lang w:val="en-US" w:eastAsia="zh-CN"/>
        </w:rPr>
        <w:t>gNB</w:t>
      </w:r>
      <w:r>
        <w:t>-CU with a UE CONTEXT SETUP RESPONSE message.</w:t>
      </w:r>
    </w:p>
    <w:p>
      <w:pPr>
        <w:pStyle w:val="120"/>
        <w:jc w:val="both"/>
        <w:rPr>
          <w:lang w:val="en-US"/>
        </w:rPr>
      </w:pPr>
      <w:r>
        <w:rPr>
          <w:rFonts w:hint="eastAsia" w:eastAsia="宋体"/>
          <w:lang w:val="en-US" w:eastAsia="zh-CN"/>
        </w:rPr>
        <w:t>5</w:t>
      </w:r>
      <w:r>
        <w:t>.</w:t>
      </w:r>
      <w:r>
        <w:tab/>
      </w:r>
      <w:r>
        <w:t>The gNB-C</w:t>
      </w:r>
      <w:r>
        <w:rPr>
          <w:rFonts w:hint="eastAsia" w:eastAsia="宋体"/>
          <w:lang w:val="en-US" w:eastAsia="zh-CN"/>
        </w:rPr>
        <w:t>U</w:t>
      </w:r>
      <w:r>
        <w:t xml:space="preserve"> sends an </w:t>
      </w:r>
      <w:r>
        <w:rPr>
          <w:i/>
          <w:iCs/>
        </w:rPr>
        <w:t>RRCReconfiguration</w:t>
      </w:r>
      <w:r>
        <w:t xml:space="preserve"> message to the </w:t>
      </w:r>
      <w:r>
        <w:rPr>
          <w:rFonts w:hint="eastAsia" w:eastAsia="宋体"/>
          <w:lang w:val="en-US" w:eastAsia="zh-CN"/>
        </w:rPr>
        <w:t>r</w:t>
      </w:r>
      <w:r>
        <w:t>elay UE</w:t>
      </w:r>
      <w:r>
        <w:rPr>
          <w:rFonts w:hint="eastAsia" w:eastAsia="宋体"/>
          <w:lang w:val="en-US" w:eastAsia="zh-CN"/>
        </w:rPr>
        <w:t>2 to update the indirect path configuration if necessary</w:t>
      </w:r>
      <w:r>
        <w:t xml:space="preserve">. </w:t>
      </w:r>
    </w:p>
    <w:p>
      <w:pPr>
        <w:pStyle w:val="120"/>
        <w:jc w:val="both"/>
      </w:pPr>
      <w:r>
        <w:t>6.</w:t>
      </w:r>
      <w:r>
        <w:tab/>
      </w:r>
      <w:r>
        <w:t xml:space="preserve">gNB-CU sends the UE CONTEXT MODIFICATION REQUEST message </w:t>
      </w:r>
      <w:r>
        <w:rPr>
          <w:rFonts w:hint="eastAsia" w:eastAsia="宋体"/>
          <w:lang w:val="en-US" w:eastAsia="zh-CN"/>
        </w:rPr>
        <w:t xml:space="preserve">for remote UE1 </w:t>
      </w:r>
      <w:r>
        <w:t xml:space="preserve">by including the </w:t>
      </w:r>
      <w:r>
        <w:rPr>
          <w:i/>
        </w:rPr>
        <w:t>RRCReconfiguration</w:t>
      </w:r>
      <w:r>
        <w:t xml:space="preserve"> message to the gNB-DU</w:t>
      </w:r>
      <w:r>
        <w:rPr>
          <w:rFonts w:hint="eastAsia" w:eastAsia="宋体"/>
          <w:lang w:val="en-US" w:eastAsia="zh-CN"/>
        </w:rPr>
        <w:t>2</w:t>
      </w:r>
      <w:r>
        <w:t xml:space="preserve">. The contents in the </w:t>
      </w:r>
      <w:r>
        <w:rPr>
          <w:i/>
          <w:iCs/>
        </w:rPr>
        <w:t>RRCReconfiguration</w:t>
      </w:r>
      <w:r>
        <w:t xml:space="preserve"> message </w:t>
      </w:r>
      <w:r>
        <w:rPr>
          <w:rFonts w:hint="eastAsia"/>
          <w:lang w:eastAsia="zh-CN"/>
        </w:rPr>
        <w:t>may</w:t>
      </w:r>
      <w:r>
        <w:t xml:space="preserve"> include at least </w:t>
      </w:r>
      <w:r>
        <w:rPr>
          <w:rFonts w:hint="eastAsia" w:eastAsia="宋体"/>
          <w:lang w:val="en-US" w:eastAsia="zh-CN"/>
        </w:rPr>
        <w:t>direct path addition</w:t>
      </w:r>
      <w:r>
        <w:t xml:space="preserve"> configuration, RLC channel configuration</w:t>
      </w:r>
      <w:r>
        <w:rPr>
          <w:rFonts w:hint="eastAsia"/>
        </w:rPr>
        <w:t>, bear</w:t>
      </w:r>
      <w:r>
        <w:rPr>
          <w:rFonts w:hint="eastAsia"/>
          <w:lang w:eastAsia="zh-CN"/>
        </w:rPr>
        <w:t>er</w:t>
      </w:r>
      <w:r>
        <w:rPr>
          <w:rFonts w:hint="eastAsia"/>
        </w:rPr>
        <w:t xml:space="preserve"> mapping</w:t>
      </w:r>
      <w:r>
        <w:t xml:space="preserve"> and the associated radio bearer(s).</w:t>
      </w:r>
    </w:p>
    <w:p>
      <w:pPr>
        <w:pStyle w:val="120"/>
        <w:jc w:val="both"/>
      </w:pPr>
      <w:r>
        <w:t>7.</w:t>
      </w:r>
      <w:r>
        <w:tab/>
      </w:r>
      <w:r>
        <w:t>The gNB-DU</w:t>
      </w:r>
      <w:r>
        <w:rPr>
          <w:rFonts w:hint="eastAsia" w:eastAsia="宋体"/>
          <w:lang w:val="en-US" w:eastAsia="zh-CN"/>
        </w:rPr>
        <w:t>2</w:t>
      </w:r>
      <w:r>
        <w:t xml:space="preserve"> sends the </w:t>
      </w:r>
      <w:r>
        <w:rPr>
          <w:i/>
        </w:rPr>
        <w:t>RRCReconfiguration</w:t>
      </w:r>
      <w:r>
        <w:t xml:space="preserve"> message to the </w:t>
      </w:r>
      <w:r>
        <w:rPr>
          <w:rFonts w:hint="eastAsia" w:eastAsia="宋体"/>
          <w:lang w:val="en-US" w:eastAsia="zh-CN"/>
        </w:rPr>
        <w:t>r</w:t>
      </w:r>
      <w:r>
        <w:t>emote UE</w:t>
      </w:r>
      <w:r>
        <w:rPr>
          <w:rFonts w:hint="eastAsia" w:eastAsia="宋体"/>
          <w:lang w:val="en-US" w:eastAsia="zh-CN"/>
        </w:rPr>
        <w:t>1</w:t>
      </w:r>
      <w:r>
        <w:t>.</w:t>
      </w:r>
    </w:p>
    <w:p>
      <w:pPr>
        <w:pStyle w:val="120"/>
        <w:jc w:val="both"/>
      </w:pPr>
      <w:r>
        <w:t>8.</w:t>
      </w:r>
      <w:r>
        <w:tab/>
      </w:r>
      <w:r>
        <w:t>The gNB-DU</w:t>
      </w:r>
      <w:r>
        <w:rPr>
          <w:rFonts w:hint="eastAsia" w:eastAsia="宋体"/>
          <w:lang w:val="en-US" w:eastAsia="zh-CN"/>
        </w:rPr>
        <w:t>2</w:t>
      </w:r>
      <w:r>
        <w:t xml:space="preserve"> sends the UE CONTEXT MODIFICATION RESPONSE message to the gNB-CU.</w:t>
      </w:r>
    </w:p>
    <w:p>
      <w:pPr>
        <w:pStyle w:val="120"/>
        <w:jc w:val="both"/>
      </w:pPr>
      <w:r>
        <w:t>9.</w:t>
      </w:r>
      <w:r>
        <w:tab/>
      </w:r>
      <w:r>
        <w:t>The</w:t>
      </w:r>
      <w:r>
        <w:rPr>
          <w:rFonts w:hint="eastAsia" w:eastAsia="宋体"/>
          <w:lang w:val="en-US" w:eastAsia="zh-CN"/>
        </w:rPr>
        <w:t xml:space="preserve"> remote UE1 performs</w:t>
      </w:r>
      <w:r>
        <w:t xml:space="preserve"> </w:t>
      </w:r>
      <w:r>
        <w:rPr>
          <w:rFonts w:hint="eastAsia" w:eastAsia="宋体"/>
          <w:lang w:val="en-US" w:eastAsia="zh-CN"/>
        </w:rPr>
        <w:t>r</w:t>
      </w:r>
      <w:r>
        <w:t xml:space="preserve">andom </w:t>
      </w:r>
      <w:r>
        <w:rPr>
          <w:rFonts w:hint="eastAsia" w:eastAsia="宋体"/>
          <w:lang w:val="en-US" w:eastAsia="zh-CN"/>
        </w:rPr>
        <w:t>a</w:t>
      </w:r>
      <w:r>
        <w:t xml:space="preserve">ccess procedure at the </w:t>
      </w:r>
      <w:r>
        <w:rPr>
          <w:rFonts w:hint="eastAsia" w:eastAsia="宋体"/>
          <w:lang w:val="en-US" w:eastAsia="zh-CN"/>
        </w:rPr>
        <w:t>gNB</w:t>
      </w:r>
      <w:r>
        <w:t>-DU</w:t>
      </w:r>
      <w:r>
        <w:rPr>
          <w:rFonts w:hint="eastAsia" w:eastAsia="宋体"/>
          <w:lang w:val="en-US" w:eastAsia="zh-CN"/>
        </w:rPr>
        <w:t>1</w:t>
      </w:r>
      <w:r>
        <w:t>.</w:t>
      </w:r>
    </w:p>
    <w:p>
      <w:pPr>
        <w:pStyle w:val="120"/>
        <w:jc w:val="both"/>
      </w:pPr>
      <w:r>
        <w:t>10.</w:t>
      </w:r>
      <w:r>
        <w:tab/>
      </w:r>
      <w:r>
        <w:t xml:space="preserve">The </w:t>
      </w:r>
      <w:r>
        <w:rPr>
          <w:rFonts w:hint="eastAsia" w:eastAsia="宋体"/>
          <w:lang w:val="en-US" w:eastAsia="zh-CN"/>
        </w:rPr>
        <w:t>r</w:t>
      </w:r>
      <w:r>
        <w:t>emote UE</w:t>
      </w:r>
      <w:r>
        <w:rPr>
          <w:rFonts w:hint="eastAsia" w:eastAsia="宋体"/>
          <w:lang w:val="en-US" w:eastAsia="zh-CN"/>
        </w:rPr>
        <w:t>1</w:t>
      </w:r>
      <w:r>
        <w:t xml:space="preserve"> </w:t>
      </w:r>
      <w:r>
        <w:rPr>
          <w:rFonts w:hint="eastAsia" w:eastAsia="宋体"/>
          <w:lang w:val="en-US" w:eastAsia="zh-CN"/>
        </w:rPr>
        <w:t xml:space="preserve">may </w:t>
      </w:r>
      <w:r>
        <w:t xml:space="preserve">complete the </w:t>
      </w:r>
      <w:r>
        <w:rPr>
          <w:rFonts w:hint="eastAsia" w:eastAsia="宋体"/>
          <w:lang w:val="en-US" w:eastAsia="zh-CN"/>
        </w:rPr>
        <w:t>direct path addition</w:t>
      </w:r>
      <w:r>
        <w:t xml:space="preserve"> procedure by sending the </w:t>
      </w:r>
      <w:r>
        <w:rPr>
          <w:i/>
          <w:iCs/>
        </w:rPr>
        <w:t>RRCReconfigurationComplete</w:t>
      </w:r>
      <w:r>
        <w:t xml:space="preserve"> message to the</w:t>
      </w:r>
      <w:r>
        <w:rPr>
          <w:rFonts w:hint="eastAsia" w:eastAsia="宋体"/>
          <w:lang w:val="en-US" w:eastAsia="zh-CN"/>
        </w:rPr>
        <w:t xml:space="preserve"> </w:t>
      </w:r>
      <w:r>
        <w:t>gNB-DU</w:t>
      </w:r>
      <w:r>
        <w:rPr>
          <w:rFonts w:hint="eastAsia" w:eastAsia="宋体"/>
          <w:lang w:val="en-US" w:eastAsia="zh-CN"/>
        </w:rPr>
        <w:t>2</w:t>
      </w:r>
      <w:r>
        <w:t xml:space="preserve">. </w:t>
      </w:r>
    </w:p>
    <w:p>
      <w:pPr>
        <w:pStyle w:val="120"/>
        <w:jc w:val="both"/>
      </w:pPr>
      <w:r>
        <w:t>11.</w:t>
      </w:r>
      <w:r>
        <w:tab/>
      </w:r>
      <w:r>
        <w:t>The gNB-DU</w:t>
      </w:r>
      <w:r>
        <w:rPr>
          <w:rFonts w:hint="eastAsia" w:eastAsia="宋体"/>
          <w:lang w:val="en-US" w:eastAsia="zh-CN"/>
        </w:rPr>
        <w:t>2</w:t>
      </w:r>
      <w:r>
        <w:t xml:space="preserve"> sends the UL RRC MESSAGE TRANSFER message to gNB-CU by including the </w:t>
      </w:r>
      <w:r>
        <w:rPr>
          <w:i/>
        </w:rPr>
        <w:t>RRCReconfigurationComplete</w:t>
      </w:r>
      <w:r>
        <w:t xml:space="preserve"> message.</w:t>
      </w:r>
    </w:p>
    <w:p>
      <w:pPr>
        <w:pStyle w:val="120"/>
        <w:jc w:val="center"/>
        <w:rPr>
          <w:rFonts w:hint="default"/>
          <w:lang w:val="en-US" w:eastAsia="zh-CN"/>
        </w:rPr>
      </w:pPr>
      <w:r>
        <w:rPr>
          <w:rFonts w:hint="default"/>
          <w:lang w:val="en-US" w:eastAsia="zh-CN"/>
        </w:rPr>
        <w:object>
          <v:shape id="_x0000_i1026" o:spt="75" type="#_x0000_t75" style="height:238.2pt;width:414.7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pPr>
        <w:pStyle w:val="120"/>
        <w:jc w:val="center"/>
        <w:rPr>
          <w:rFonts w:hint="eastAsia"/>
          <w:lang w:val="en-US" w:eastAsia="zh-CN"/>
        </w:rPr>
      </w:pPr>
      <w:r>
        <w:rPr>
          <w:rFonts w:hint="eastAsia"/>
          <w:lang w:val="en-US" w:eastAsia="zh-CN"/>
        </w:rPr>
        <w:t>Figure 2 Addition of direct path on top of indirect path for inter-DU scenario</w:t>
      </w:r>
    </w:p>
    <w:p>
      <w:pPr>
        <w:pStyle w:val="4"/>
        <w:bidi w:val="0"/>
        <w:rPr>
          <w:rFonts w:hint="default"/>
          <w:lang w:val="en-US" w:eastAsia="zh-CN"/>
        </w:rPr>
      </w:pPr>
      <w:r>
        <w:rPr>
          <w:rFonts w:hint="eastAsia"/>
          <w:lang w:val="en-US" w:eastAsia="zh-CN"/>
        </w:rPr>
        <w:t>Signalling procedure for addition of indirect path</w:t>
      </w:r>
    </w:p>
    <w:p>
      <w:pPr>
        <w:jc w:val="both"/>
        <w:rPr>
          <w:rFonts w:hint="default"/>
          <w:lang w:val="en-US" w:eastAsia="zh-CN"/>
        </w:rPr>
      </w:pPr>
      <w:r>
        <w:rPr>
          <w:rFonts w:hint="eastAsia"/>
          <w:lang w:val="en-US" w:eastAsia="zh-CN"/>
        </w:rPr>
        <w:t xml:space="preserve">In this subsection, we focus on the inter-DU scenario for the addition of indirect path on top of direct path. To be specific, remote UE1 is initially connected to the network via  gNB-DU1. Then the CU decides to add the indirect path via relay UE2 and gNB-DU2 to remote UE1. The example signalling procedure is illustrated in Figure 3.  </w:t>
      </w:r>
    </w:p>
    <w:p>
      <w:pPr>
        <w:pStyle w:val="120"/>
        <w:numPr>
          <w:ilvl w:val="0"/>
          <w:numId w:val="0"/>
        </w:numPr>
        <w:ind w:left="284" w:leftChars="0"/>
        <w:jc w:val="both"/>
        <w:rPr>
          <w:rFonts w:hint="eastAsia" w:eastAsia="宋体"/>
          <w:lang w:val="en-US" w:eastAsia="zh-CN"/>
        </w:rPr>
      </w:pPr>
      <w:r>
        <w:rPr>
          <w:rFonts w:hint="eastAsia" w:eastAsia="宋体"/>
          <w:lang w:val="en-US" w:eastAsia="zh-CN"/>
        </w:rPr>
        <w:t xml:space="preserve">1. </w:t>
      </w:r>
      <w:r>
        <w:t xml:space="preserve">The Uu measurement configuration and measurement report signalling is performed between </w:t>
      </w:r>
      <w:r>
        <w:rPr>
          <w:rFonts w:hint="eastAsia" w:eastAsia="宋体"/>
          <w:lang w:val="en-US" w:eastAsia="zh-CN"/>
        </w:rPr>
        <w:t>r</w:t>
      </w:r>
      <w:r>
        <w:t>emote UE</w:t>
      </w:r>
      <w:r>
        <w:rPr>
          <w:rFonts w:hint="eastAsia" w:eastAsia="宋体"/>
          <w:lang w:val="en-US" w:eastAsia="zh-CN"/>
        </w:rPr>
        <w:t>1</w:t>
      </w:r>
      <w:r>
        <w:t xml:space="preserve"> and gNB-CU to evaluate relay link measurement</w:t>
      </w:r>
      <w:r>
        <w:rPr>
          <w:rFonts w:hint="eastAsia" w:eastAsia="宋体"/>
          <w:lang w:val="en-US" w:eastAsia="zh-CN"/>
        </w:rPr>
        <w:t xml:space="preserve"> </w:t>
      </w:r>
      <w:r>
        <w:t xml:space="preserve">and Uu link measurement. The </w:t>
      </w:r>
      <w:r>
        <w:rPr>
          <w:rFonts w:hint="eastAsia" w:eastAsia="宋体"/>
          <w:lang w:val="en-US" w:eastAsia="zh-CN"/>
        </w:rPr>
        <w:t>r</w:t>
      </w:r>
      <w:r>
        <w:t>emote UE</w:t>
      </w:r>
      <w:r>
        <w:rPr>
          <w:rFonts w:hint="eastAsia" w:eastAsia="宋体"/>
          <w:lang w:val="en-US" w:eastAsia="zh-CN"/>
        </w:rPr>
        <w:t>1</w:t>
      </w:r>
      <w:r>
        <w:t xml:space="preserve"> may report one or multiple candidate </w:t>
      </w:r>
      <w:r>
        <w:rPr>
          <w:rFonts w:hint="eastAsia" w:eastAsia="宋体"/>
          <w:lang w:val="en-US" w:eastAsia="zh-CN"/>
        </w:rPr>
        <w:t>r</w:t>
      </w:r>
      <w:r>
        <w:t xml:space="preserve">elay UE(s) and Uu measurement results after it measures/discovers the candidate </w:t>
      </w:r>
      <w:r>
        <w:rPr>
          <w:rFonts w:hint="eastAsia" w:eastAsia="宋体"/>
          <w:lang w:val="en-US" w:eastAsia="zh-CN"/>
        </w:rPr>
        <w:t>r</w:t>
      </w:r>
      <w:r>
        <w:t>elay UE(s).</w:t>
      </w:r>
    </w:p>
    <w:p>
      <w:pPr>
        <w:pStyle w:val="120"/>
        <w:jc w:val="both"/>
      </w:pPr>
      <w:r>
        <w:t>2.</w:t>
      </w:r>
      <w:r>
        <w:tab/>
      </w:r>
      <w:r>
        <w:t xml:space="preserve">The gNB-CU decides to </w:t>
      </w:r>
      <w:r>
        <w:rPr>
          <w:rFonts w:hint="eastAsia" w:eastAsia="宋体"/>
          <w:lang w:val="en-US" w:eastAsia="zh-CN"/>
        </w:rPr>
        <w:t>add the indirect path via relay UE2 to remote</w:t>
      </w:r>
      <w:r>
        <w:t xml:space="preserve"> UE</w:t>
      </w:r>
      <w:r>
        <w:rPr>
          <w:rFonts w:hint="eastAsia" w:eastAsia="宋体"/>
          <w:lang w:val="en-US" w:eastAsia="zh-CN"/>
        </w:rPr>
        <w:t>1</w:t>
      </w:r>
      <w:r>
        <w:t xml:space="preserve"> under a different gNB-DU (i.e., gNB-DU</w:t>
      </w:r>
      <w:r>
        <w:rPr>
          <w:rFonts w:hint="eastAsia" w:eastAsia="宋体"/>
          <w:lang w:val="en-US" w:eastAsia="zh-CN"/>
        </w:rPr>
        <w:t>2</w:t>
      </w:r>
      <w:r>
        <w:t>).</w:t>
      </w:r>
    </w:p>
    <w:p>
      <w:pPr>
        <w:pStyle w:val="120"/>
        <w:jc w:val="both"/>
      </w:pPr>
      <w:r>
        <w:t>3.</w:t>
      </w:r>
      <w:r>
        <w:tab/>
      </w:r>
      <w:r>
        <w:t xml:space="preserve">The reconfiguration to </w:t>
      </w:r>
      <w:r>
        <w:rPr>
          <w:rFonts w:hint="eastAsia" w:eastAsia="宋体"/>
          <w:lang w:val="en-US" w:eastAsia="zh-CN"/>
        </w:rPr>
        <w:t>r</w:t>
      </w:r>
      <w:r>
        <w:t>elay UE</w:t>
      </w:r>
      <w:r>
        <w:rPr>
          <w:rFonts w:hint="eastAsia" w:eastAsia="宋体"/>
          <w:lang w:val="en-US" w:eastAsia="zh-CN"/>
        </w:rPr>
        <w:t>2</w:t>
      </w:r>
      <w:r>
        <w:t xml:space="preserve"> is performed among </w:t>
      </w:r>
      <w:r>
        <w:rPr>
          <w:rFonts w:hint="eastAsia" w:eastAsia="宋体"/>
          <w:lang w:val="en-US" w:eastAsia="zh-CN"/>
        </w:rPr>
        <w:t>r</w:t>
      </w:r>
      <w:r>
        <w:t>elay UE</w:t>
      </w:r>
      <w:r>
        <w:rPr>
          <w:rFonts w:hint="eastAsia" w:eastAsia="宋体"/>
          <w:lang w:val="en-US" w:eastAsia="zh-CN"/>
        </w:rPr>
        <w:t>2</w:t>
      </w:r>
      <w:r>
        <w:t>, gNB-DU</w:t>
      </w:r>
      <w:r>
        <w:rPr>
          <w:rFonts w:hint="eastAsia" w:eastAsia="宋体"/>
          <w:lang w:val="en-US" w:eastAsia="zh-CN"/>
        </w:rPr>
        <w:t>2</w:t>
      </w:r>
      <w:r>
        <w:t xml:space="preserve"> and gNB-CU if </w:t>
      </w:r>
      <w:r>
        <w:rPr>
          <w:rFonts w:hint="eastAsia" w:eastAsia="宋体"/>
          <w:lang w:val="en-US" w:eastAsia="zh-CN"/>
        </w:rPr>
        <w:t>r</w:t>
      </w:r>
      <w:r>
        <w:t>elay UE</w:t>
      </w:r>
      <w:r>
        <w:rPr>
          <w:rFonts w:hint="eastAsia" w:eastAsia="宋体"/>
          <w:lang w:val="en-US" w:eastAsia="zh-CN"/>
        </w:rPr>
        <w:t>2</w:t>
      </w:r>
      <w:r>
        <w:t xml:space="preserve"> is in RRC_CONNECTED state. The gNB-CU sends an </w:t>
      </w:r>
      <w:r>
        <w:rPr>
          <w:i/>
          <w:iCs/>
        </w:rPr>
        <w:t>RRCReconfiguration</w:t>
      </w:r>
      <w:r>
        <w:t xml:space="preserve"> message to the </w:t>
      </w:r>
      <w:r>
        <w:rPr>
          <w:rFonts w:hint="eastAsia" w:eastAsia="宋体"/>
          <w:lang w:val="en-US" w:eastAsia="zh-CN"/>
        </w:rPr>
        <w:t>r</w:t>
      </w:r>
      <w:r>
        <w:t>elay UE</w:t>
      </w:r>
      <w:r>
        <w:rPr>
          <w:rFonts w:hint="eastAsia" w:eastAsia="宋体"/>
          <w:lang w:val="en-US" w:eastAsia="zh-CN"/>
        </w:rPr>
        <w:t>2</w:t>
      </w:r>
      <w:r>
        <w:t xml:space="preserve">. </w:t>
      </w:r>
      <w:r>
        <w:rPr>
          <w:highlight w:val="none"/>
          <w:lang w:val="en-US"/>
        </w:rPr>
        <w:t xml:space="preserve">If the </w:t>
      </w:r>
      <w:r>
        <w:rPr>
          <w:rFonts w:hint="eastAsia" w:eastAsia="宋体"/>
          <w:highlight w:val="none"/>
          <w:lang w:val="en-US" w:eastAsia="zh-CN"/>
        </w:rPr>
        <w:t>r</w:t>
      </w:r>
      <w:r>
        <w:rPr>
          <w:highlight w:val="none"/>
          <w:lang w:val="en-US"/>
        </w:rPr>
        <w:t>elay UE</w:t>
      </w:r>
      <w:r>
        <w:rPr>
          <w:rFonts w:hint="eastAsia" w:eastAsia="宋体"/>
          <w:highlight w:val="none"/>
          <w:lang w:val="en-US" w:eastAsia="zh-CN"/>
        </w:rPr>
        <w:t>2</w:t>
      </w:r>
      <w:r>
        <w:rPr>
          <w:highlight w:val="none"/>
          <w:lang w:val="en-US"/>
        </w:rPr>
        <w:t xml:space="preserve"> is in RRC_IDLE/INACTIVE state, this step is skipped and the configuration to the </w:t>
      </w:r>
      <w:r>
        <w:rPr>
          <w:rFonts w:hint="eastAsia" w:eastAsia="宋体"/>
          <w:highlight w:val="none"/>
          <w:lang w:val="en-US" w:eastAsia="zh-CN"/>
        </w:rPr>
        <w:t>r</w:t>
      </w:r>
      <w:r>
        <w:rPr>
          <w:highlight w:val="none"/>
          <w:lang w:val="en-US"/>
        </w:rPr>
        <w:t>elay UE</w:t>
      </w:r>
      <w:r>
        <w:rPr>
          <w:rFonts w:hint="eastAsia" w:eastAsia="宋体"/>
          <w:highlight w:val="none"/>
          <w:lang w:val="en-US" w:eastAsia="zh-CN"/>
        </w:rPr>
        <w:t>2</w:t>
      </w:r>
      <w:r>
        <w:rPr>
          <w:highlight w:val="none"/>
          <w:lang w:val="en-US"/>
        </w:rPr>
        <w:t xml:space="preserve"> is performed in Step </w:t>
      </w:r>
      <w:r>
        <w:rPr>
          <w:rFonts w:hint="eastAsia" w:eastAsia="宋体"/>
          <w:highlight w:val="none"/>
          <w:lang w:val="en-US" w:eastAsia="zh-CN"/>
        </w:rPr>
        <w:t>9</w:t>
      </w:r>
      <w:r>
        <w:rPr>
          <w:highlight w:val="none"/>
          <w:lang w:val="en-US"/>
        </w:rPr>
        <w:t>.</w:t>
      </w:r>
    </w:p>
    <w:p>
      <w:pPr>
        <w:pStyle w:val="120"/>
        <w:jc w:val="both"/>
      </w:pPr>
      <w:r>
        <w:t>3.</w:t>
      </w:r>
      <w:r>
        <w:tab/>
      </w:r>
      <w:r>
        <w:t xml:space="preserve">The </w:t>
      </w:r>
      <w:r>
        <w:rPr>
          <w:rFonts w:hint="eastAsia" w:eastAsia="宋体"/>
          <w:lang w:val="en-US" w:eastAsia="zh-CN"/>
        </w:rPr>
        <w:t>gNB-CU</w:t>
      </w:r>
      <w:r>
        <w:t xml:space="preserve"> sends the UE CONTEXT SETUP REQUEST message </w:t>
      </w:r>
      <w:r>
        <w:rPr>
          <w:rFonts w:hint="eastAsia" w:eastAsia="宋体"/>
          <w:lang w:val="en-US" w:eastAsia="zh-CN"/>
        </w:rPr>
        <w:t xml:space="preserve">for the remote UE1 </w:t>
      </w:r>
      <w:r>
        <w:t xml:space="preserve">to the </w:t>
      </w:r>
      <w:r>
        <w:rPr>
          <w:rFonts w:hint="eastAsia" w:eastAsia="宋体"/>
          <w:lang w:val="en-US" w:eastAsia="zh-CN"/>
        </w:rPr>
        <w:t>gNB-</w:t>
      </w:r>
      <w:r>
        <w:t>DU</w:t>
      </w:r>
      <w:r>
        <w:rPr>
          <w:rFonts w:hint="eastAsia" w:eastAsia="宋体"/>
          <w:lang w:val="en-US" w:eastAsia="zh-CN"/>
        </w:rPr>
        <w:t>2</w:t>
      </w:r>
      <w:r>
        <w:t xml:space="preserve">, </w:t>
      </w:r>
      <w:r>
        <w:rPr>
          <w:rFonts w:hint="eastAsia" w:eastAsia="宋体"/>
          <w:lang w:val="en-US" w:eastAsia="zh-CN"/>
        </w:rPr>
        <w:t>which contains the indirect path configuration at least</w:t>
      </w:r>
      <w:r>
        <w:t xml:space="preserve">. </w:t>
      </w:r>
    </w:p>
    <w:p>
      <w:pPr>
        <w:pStyle w:val="120"/>
        <w:jc w:val="both"/>
      </w:pPr>
      <w:r>
        <w:t>4.</w:t>
      </w:r>
      <w:r>
        <w:tab/>
      </w:r>
      <w:r>
        <w:t xml:space="preserve">The </w:t>
      </w:r>
      <w:r>
        <w:rPr>
          <w:rFonts w:hint="eastAsia" w:eastAsia="宋体"/>
          <w:lang w:val="en-US" w:eastAsia="zh-CN"/>
        </w:rPr>
        <w:t>gNB</w:t>
      </w:r>
      <w:r>
        <w:t>-DU</w:t>
      </w:r>
      <w:r>
        <w:rPr>
          <w:rFonts w:hint="eastAsia" w:eastAsia="宋体"/>
          <w:lang w:val="en-US" w:eastAsia="zh-CN"/>
        </w:rPr>
        <w:t>2</w:t>
      </w:r>
      <w:r>
        <w:t xml:space="preserve"> responds to the </w:t>
      </w:r>
      <w:r>
        <w:rPr>
          <w:rFonts w:hint="eastAsia" w:eastAsia="宋体"/>
          <w:lang w:val="en-US" w:eastAsia="zh-CN"/>
        </w:rPr>
        <w:t>gNB</w:t>
      </w:r>
      <w:r>
        <w:t>-CU with a UE CONTEXT SETUP RESPONSE message.</w:t>
      </w:r>
    </w:p>
    <w:p>
      <w:pPr>
        <w:pStyle w:val="120"/>
        <w:jc w:val="both"/>
      </w:pPr>
      <w:r>
        <w:rPr>
          <w:rFonts w:hint="eastAsia" w:eastAsia="宋体"/>
          <w:lang w:val="en-US" w:eastAsia="zh-CN"/>
        </w:rPr>
        <w:t>5</w:t>
      </w:r>
      <w:r>
        <w:t>.</w:t>
      </w:r>
      <w:r>
        <w:tab/>
      </w:r>
      <w:r>
        <w:t xml:space="preserve">gNB-CU sends the DL RRC MESSAGE TRANSFER message </w:t>
      </w:r>
      <w:r>
        <w:rPr>
          <w:rFonts w:hint="eastAsia" w:eastAsia="宋体"/>
          <w:lang w:val="en-US" w:eastAsia="zh-CN"/>
        </w:rPr>
        <w:t xml:space="preserve">for remote UE1 </w:t>
      </w:r>
      <w:r>
        <w:t xml:space="preserve">by including the </w:t>
      </w:r>
      <w:r>
        <w:rPr>
          <w:i/>
        </w:rPr>
        <w:t>RRCReconfiguration</w:t>
      </w:r>
      <w:r>
        <w:t xml:space="preserve"> message to gNB-DU</w:t>
      </w:r>
      <w:r>
        <w:rPr>
          <w:rFonts w:hint="eastAsia" w:eastAsia="宋体"/>
          <w:lang w:val="en-US" w:eastAsia="zh-CN"/>
        </w:rPr>
        <w:t>1</w:t>
      </w:r>
      <w:r>
        <w:t xml:space="preserve">. The contents in the </w:t>
      </w:r>
      <w:r>
        <w:rPr>
          <w:i/>
          <w:iCs/>
        </w:rPr>
        <w:t>RRCReconfiguration</w:t>
      </w:r>
      <w:r>
        <w:t xml:space="preserve"> message may include at least </w:t>
      </w:r>
      <w:r>
        <w:rPr>
          <w:rFonts w:hint="eastAsia" w:eastAsia="宋体"/>
          <w:lang w:val="en-US" w:eastAsia="zh-CN"/>
        </w:rPr>
        <w:t>indirect path addition</w:t>
      </w:r>
      <w:r>
        <w:t xml:space="preserve"> configuration, PC5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 </w:t>
      </w:r>
    </w:p>
    <w:p>
      <w:pPr>
        <w:pStyle w:val="120"/>
        <w:jc w:val="both"/>
      </w:pPr>
      <w:r>
        <w:t>7.</w:t>
      </w:r>
      <w:r>
        <w:tab/>
      </w:r>
      <w:r>
        <w:t>gNB-DU</w:t>
      </w:r>
      <w:r>
        <w:rPr>
          <w:rFonts w:hint="eastAsia" w:eastAsia="宋体"/>
          <w:lang w:val="en-US" w:eastAsia="zh-CN"/>
        </w:rPr>
        <w:t>1</w:t>
      </w:r>
      <w:r>
        <w:t xml:space="preserve"> sends the </w:t>
      </w:r>
      <w:r>
        <w:rPr>
          <w:i/>
        </w:rPr>
        <w:t>RRCReconfiguration</w:t>
      </w:r>
      <w:r>
        <w:t xml:space="preserve"> message to the </w:t>
      </w:r>
      <w:r>
        <w:rPr>
          <w:rFonts w:hint="eastAsia" w:eastAsia="宋体"/>
          <w:lang w:val="en-US" w:eastAsia="zh-CN"/>
        </w:rPr>
        <w:t>r</w:t>
      </w:r>
      <w:r>
        <w:t>emote UE</w:t>
      </w:r>
      <w:r>
        <w:rPr>
          <w:rFonts w:hint="eastAsia" w:eastAsia="宋体"/>
          <w:lang w:val="en-US" w:eastAsia="zh-CN"/>
        </w:rPr>
        <w:t>1</w:t>
      </w:r>
      <w:r>
        <w:t>.</w:t>
      </w:r>
    </w:p>
    <w:p>
      <w:pPr>
        <w:pStyle w:val="120"/>
        <w:jc w:val="both"/>
        <w:rPr>
          <w:rFonts w:hint="eastAsia" w:eastAsia="宋体"/>
          <w:lang w:val="en-US" w:eastAsia="zh-CN"/>
        </w:rPr>
      </w:pPr>
      <w:r>
        <w:t>8.</w:t>
      </w:r>
      <w:r>
        <w:tab/>
      </w:r>
      <w:r>
        <w:t xml:space="preserve">The </w:t>
      </w:r>
      <w:r>
        <w:rPr>
          <w:rFonts w:hint="eastAsia" w:eastAsia="宋体"/>
          <w:lang w:val="en-US" w:eastAsia="zh-CN"/>
        </w:rPr>
        <w:t>r</w:t>
      </w:r>
      <w:r>
        <w:t>emote UE</w:t>
      </w:r>
      <w:r>
        <w:rPr>
          <w:rFonts w:hint="eastAsia" w:eastAsia="宋体"/>
          <w:lang w:val="en-US" w:eastAsia="zh-CN"/>
        </w:rPr>
        <w:t>1</w:t>
      </w:r>
      <w:r>
        <w:t xml:space="preserve"> establishes PC5 connection with </w:t>
      </w:r>
      <w:r>
        <w:rPr>
          <w:rFonts w:hint="eastAsia" w:eastAsia="宋体"/>
          <w:lang w:val="en-US" w:eastAsia="zh-CN"/>
        </w:rPr>
        <w:t>r</w:t>
      </w:r>
      <w:r>
        <w:t>elay UE</w:t>
      </w:r>
      <w:r>
        <w:rPr>
          <w:rFonts w:hint="eastAsia" w:eastAsia="宋体"/>
          <w:lang w:val="en-US" w:eastAsia="zh-CN"/>
        </w:rPr>
        <w:t>2</w:t>
      </w:r>
      <w:r>
        <w:t>.</w:t>
      </w:r>
      <w:r>
        <w:rPr>
          <w:rFonts w:hint="eastAsia" w:eastAsia="宋体"/>
          <w:lang w:val="en-US" w:eastAsia="zh-CN"/>
        </w:rPr>
        <w:t xml:space="preserve"> </w:t>
      </w:r>
      <w:r>
        <w:t xml:space="preserve">In case the </w:t>
      </w:r>
      <w:r>
        <w:rPr>
          <w:rFonts w:hint="eastAsia" w:eastAsia="宋体"/>
          <w:lang w:val="en-US" w:eastAsia="zh-CN"/>
        </w:rPr>
        <w:t>r</w:t>
      </w:r>
      <w:r>
        <w:t>elay UE</w:t>
      </w:r>
      <w:r>
        <w:rPr>
          <w:rFonts w:hint="eastAsia" w:eastAsia="宋体"/>
          <w:lang w:val="en-US" w:eastAsia="zh-CN"/>
        </w:rPr>
        <w:t>2</w:t>
      </w:r>
      <w:r>
        <w:t xml:space="preserve"> is in RRC_IDLE/INACTIVE state, the PC5 connection</w:t>
      </w:r>
      <w:r>
        <w:rPr>
          <w:rFonts w:hint="eastAsia" w:eastAsia="宋体"/>
          <w:lang w:val="en-US" w:eastAsia="zh-CN"/>
        </w:rPr>
        <w:t xml:space="preserve"> establishment</w:t>
      </w:r>
      <w:r>
        <w:t xml:space="preserve"> </w:t>
      </w:r>
      <w:r>
        <w:rPr>
          <w:rFonts w:hint="eastAsia" w:eastAsia="宋体"/>
          <w:lang w:val="en-US" w:eastAsia="zh-CN"/>
        </w:rPr>
        <w:t>may</w:t>
      </w:r>
      <w:r>
        <w:t xml:space="preserve"> trigger RRC setup/resume procedure for the </w:t>
      </w:r>
      <w:r>
        <w:rPr>
          <w:rFonts w:hint="eastAsia" w:eastAsia="宋体"/>
          <w:lang w:val="en-US" w:eastAsia="zh-CN"/>
        </w:rPr>
        <w:t>r</w:t>
      </w:r>
      <w:r>
        <w:t>elay UE</w:t>
      </w:r>
      <w:r>
        <w:rPr>
          <w:rFonts w:hint="eastAsia" w:eastAsia="宋体"/>
          <w:lang w:val="en-US" w:eastAsia="zh-CN"/>
        </w:rPr>
        <w:t>2</w:t>
      </w:r>
      <w:r>
        <w:t xml:space="preserve"> to enter RRC_CONNECTED state. </w:t>
      </w:r>
    </w:p>
    <w:p>
      <w:pPr>
        <w:pStyle w:val="120"/>
        <w:jc w:val="both"/>
        <w:rPr>
          <w:rFonts w:hint="default" w:eastAsia="宋体"/>
          <w:lang w:val="en-US" w:eastAsia="zh-CN"/>
        </w:rPr>
      </w:pPr>
      <w:r>
        <w:t>9.</w:t>
      </w:r>
      <w:r>
        <w:tab/>
      </w:r>
      <w:r>
        <w:t xml:space="preserve">The </w:t>
      </w:r>
      <w:r>
        <w:rPr>
          <w:rFonts w:hint="eastAsia" w:eastAsia="宋体"/>
          <w:lang w:val="en-US" w:eastAsia="zh-CN"/>
        </w:rPr>
        <w:t>r</w:t>
      </w:r>
      <w:r>
        <w:t>emote UE</w:t>
      </w:r>
      <w:r>
        <w:rPr>
          <w:rFonts w:hint="eastAsia" w:eastAsia="宋体"/>
          <w:lang w:val="en-US" w:eastAsia="zh-CN"/>
        </w:rPr>
        <w:t>1</w:t>
      </w:r>
      <w:r>
        <w:t xml:space="preserve"> </w:t>
      </w:r>
      <w:r>
        <w:rPr>
          <w:rFonts w:hint="eastAsia" w:eastAsia="宋体"/>
          <w:lang w:val="en-US" w:eastAsia="zh-CN"/>
        </w:rPr>
        <w:t xml:space="preserve">may </w:t>
      </w:r>
      <w:r>
        <w:t xml:space="preserve">complete the </w:t>
      </w:r>
      <w:r>
        <w:rPr>
          <w:rFonts w:hint="eastAsia" w:eastAsia="宋体"/>
          <w:lang w:val="en-US" w:eastAsia="zh-CN"/>
        </w:rPr>
        <w:t>indirect path addition</w:t>
      </w:r>
      <w:r>
        <w:t xml:space="preserve"> procedure by sending the </w:t>
      </w:r>
      <w:r>
        <w:rPr>
          <w:i/>
          <w:iCs/>
        </w:rPr>
        <w:t>RRCReconfigurationComplete</w:t>
      </w:r>
      <w:r>
        <w:t xml:space="preserve"> message to the gNB-DU</w:t>
      </w:r>
      <w:r>
        <w:rPr>
          <w:rFonts w:hint="eastAsia" w:eastAsia="宋体"/>
          <w:lang w:val="en-US" w:eastAsia="zh-CN"/>
        </w:rPr>
        <w:t>1</w:t>
      </w:r>
      <w:r>
        <w:t xml:space="preserve">. </w:t>
      </w:r>
      <w:r>
        <w:rPr>
          <w:rFonts w:hint="eastAsia" w:eastAsia="宋体"/>
          <w:lang w:val="en-US" w:eastAsia="zh-CN"/>
        </w:rPr>
        <w:t xml:space="preserve"> </w:t>
      </w:r>
    </w:p>
    <w:p>
      <w:pPr>
        <w:pStyle w:val="120"/>
        <w:jc w:val="both"/>
        <w:rPr>
          <w:rFonts w:hint="default"/>
          <w:lang w:val="en-US" w:eastAsia="zh-CN"/>
        </w:rPr>
      </w:pPr>
      <w:r>
        <w:t>10.</w:t>
      </w:r>
      <w:r>
        <w:tab/>
      </w:r>
      <w:r>
        <w:t>The gNB-DU</w:t>
      </w:r>
      <w:r>
        <w:rPr>
          <w:rFonts w:hint="eastAsia" w:eastAsia="宋体"/>
          <w:lang w:val="en-US" w:eastAsia="zh-CN"/>
        </w:rPr>
        <w:t>1</w:t>
      </w:r>
      <w:r>
        <w:t xml:space="preserve"> sends the UL RRC MESSAGE TRANSFER message to gNB-CU by including the </w:t>
      </w:r>
      <w:r>
        <w:rPr>
          <w:i/>
        </w:rPr>
        <w:t>RRCReconfigurationComplete</w:t>
      </w:r>
      <w:r>
        <w:t xml:space="preserve"> message.</w:t>
      </w:r>
    </w:p>
    <w:p>
      <w:pPr>
        <w:jc w:val="center"/>
        <w:rPr>
          <w:rFonts w:hint="default"/>
          <w:b/>
          <w:bCs/>
          <w:lang w:val="en-US" w:eastAsia="zh-CN"/>
        </w:rPr>
      </w:pPr>
      <w:r>
        <w:rPr>
          <w:rFonts w:hint="default"/>
          <w:b/>
          <w:bCs/>
          <w:lang w:val="en-US" w:eastAsia="zh-CN"/>
        </w:rPr>
        <w:object>
          <v:shape id="_x0000_i1027" o:spt="75" type="#_x0000_t75" style="height:273.15pt;width:444.65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9">
            <o:LockedField>false</o:LockedField>
          </o:OLEObject>
        </w:object>
      </w:r>
    </w:p>
    <w:p>
      <w:pPr>
        <w:jc w:val="center"/>
        <w:rPr>
          <w:rFonts w:hint="eastAsia"/>
          <w:lang w:val="en-US" w:eastAsia="zh-CN"/>
        </w:rPr>
      </w:pPr>
      <w:r>
        <w:rPr>
          <w:rFonts w:hint="eastAsia"/>
          <w:lang w:val="en-US" w:eastAsia="zh-CN"/>
        </w:rPr>
        <w:t>Figure 3 Addition of indirect path on top of indirect path for intra-CU and inter-DU scenario</w:t>
      </w:r>
    </w:p>
    <w:p>
      <w:pPr>
        <w:jc w:val="both"/>
        <w:rPr>
          <w:rFonts w:hint="eastAsia"/>
          <w:b/>
          <w:bCs/>
          <w:lang w:val="en-US" w:eastAsia="zh-CN"/>
        </w:rPr>
      </w:pPr>
      <w:r>
        <w:rPr>
          <w:rFonts w:hint="eastAsia"/>
          <w:b/>
          <w:bCs/>
          <w:lang w:val="en-US" w:eastAsia="zh-CN"/>
        </w:rPr>
        <w:t xml:space="preserve">Proposal 1: It is suggested to capture the inter-DU direct path addition and indirect path addition signalling procedure. </w:t>
      </w:r>
    </w:p>
    <w:p>
      <w:pPr>
        <w:pStyle w:val="4"/>
        <w:bidi w:val="0"/>
        <w:rPr>
          <w:rFonts w:hint="eastAsia"/>
          <w:lang w:val="en-US" w:eastAsia="zh-CN"/>
        </w:rPr>
      </w:pPr>
      <w:r>
        <w:rPr>
          <w:rFonts w:hint="eastAsia"/>
          <w:lang w:val="en-US" w:eastAsia="zh-CN"/>
        </w:rPr>
        <w:t>Potential combinations of path configuration</w:t>
      </w:r>
    </w:p>
    <w:p>
      <w:pPr>
        <w:numPr>
          <w:ilvl w:val="-1"/>
          <w:numId w:val="0"/>
        </w:numPr>
        <w:bidi w:val="0"/>
        <w:ind w:left="0" w:leftChars="0" w:firstLine="0" w:firstLineChars="0"/>
        <w:jc w:val="both"/>
        <w:rPr>
          <w:rFonts w:hint="eastAsia" w:cs="Times New Roman"/>
          <w:i w:val="0"/>
          <w:iCs/>
          <w:color w:val="auto"/>
          <w:sz w:val="20"/>
          <w:szCs w:val="20"/>
          <w:lang w:val="en-US" w:eastAsia="zh-CN"/>
        </w:rPr>
      </w:pPr>
      <w:r>
        <w:rPr>
          <w:rFonts w:hint="eastAsia"/>
          <w:b w:val="0"/>
          <w:bCs w:val="0"/>
          <w:lang w:val="en-US" w:eastAsia="zh-CN"/>
        </w:rPr>
        <w:t>According to the progress of last RAN3 meeting, it is FFS on</w:t>
      </w:r>
      <w:r>
        <w:rPr>
          <w:rFonts w:hint="eastAsia"/>
          <w:b/>
          <w:bCs/>
          <w:lang w:val="en-US" w:eastAsia="zh-CN"/>
        </w:rPr>
        <w:t xml:space="preserve"> </w:t>
      </w:r>
      <w:r>
        <w:rPr>
          <w:rFonts w:hint="default" w:ascii="Times New Roman" w:hAnsi="Times New Roman" w:cs="Times New Roman"/>
          <w:i w:val="0"/>
          <w:iCs/>
          <w:color w:val="auto"/>
          <w:sz w:val="20"/>
          <w:szCs w:val="20"/>
          <w:lang w:eastAsia="en-US"/>
        </w:rPr>
        <w:t>whether two paths can be set at the same time.</w:t>
      </w:r>
      <w:r>
        <w:rPr>
          <w:rFonts w:hint="eastAsia" w:cs="Times New Roman"/>
          <w:i w:val="0"/>
          <w:iCs/>
          <w:color w:val="auto"/>
          <w:sz w:val="20"/>
          <w:szCs w:val="20"/>
          <w:lang w:val="en-US" w:eastAsia="zh-CN"/>
        </w:rPr>
        <w:t xml:space="preserve"> The potential combinations of path configuration are summarized in Table 1. Here the modification of direct path denotes the UE perform inter-gNB or intra-gNB HO. The modification of indirect path may further include following two cases:</w:t>
      </w:r>
    </w:p>
    <w:p>
      <w:pPr>
        <w:numPr>
          <w:ilvl w:val="0"/>
          <w:numId w:val="0"/>
        </w:numPr>
        <w:ind w:leftChars="0" w:firstLine="200" w:firstLineChars="100"/>
        <w:rPr>
          <w:b w:val="0"/>
          <w:bCs/>
          <w:lang w:eastAsia="ko-KR"/>
        </w:rPr>
      </w:pPr>
      <w:r>
        <w:rPr>
          <w:rFonts w:hint="eastAsia"/>
          <w:b w:val="0"/>
          <w:bCs/>
          <w:lang w:val="en-US" w:eastAsia="zh-CN"/>
        </w:rPr>
        <w:t xml:space="preserve">- </w:t>
      </w:r>
      <w:r>
        <w:rPr>
          <w:b w:val="0"/>
          <w:bCs/>
          <w:lang w:eastAsia="ko-KR"/>
        </w:rPr>
        <w:t>The remote UE configured with multi-path keeps the serving relay UE for the indirect path while the serving relay UE changes the serving cell of the relay UE under the same gNB;</w:t>
      </w:r>
    </w:p>
    <w:p>
      <w:pPr>
        <w:numPr>
          <w:ilvl w:val="0"/>
          <w:numId w:val="0"/>
        </w:numPr>
        <w:ind w:leftChars="0" w:firstLine="200" w:firstLineChars="100"/>
        <w:rPr>
          <w:b w:val="0"/>
          <w:bCs/>
          <w:lang w:eastAsia="ko-KR"/>
        </w:rPr>
      </w:pPr>
      <w:r>
        <w:rPr>
          <w:rFonts w:hint="eastAsia"/>
          <w:b w:val="0"/>
          <w:bCs/>
          <w:lang w:val="en-US" w:eastAsia="zh-CN"/>
        </w:rPr>
        <w:t xml:space="preserve">- </w:t>
      </w:r>
      <w:r>
        <w:rPr>
          <w:b w:val="0"/>
          <w:bCs/>
          <w:lang w:eastAsia="ko-KR"/>
        </w:rPr>
        <w:t>The remote UE</w:t>
      </w:r>
      <w:r>
        <w:rPr>
          <w:rFonts w:hint="eastAsia"/>
          <w:b w:val="0"/>
          <w:bCs/>
          <w:lang w:val="en-US" w:eastAsia="zh-CN"/>
        </w:rPr>
        <w:t xml:space="preserve"> </w:t>
      </w:r>
      <w:r>
        <w:rPr>
          <w:b w:val="0"/>
          <w:bCs/>
          <w:lang w:eastAsia="ko-KR"/>
        </w:rPr>
        <w:t>changes to a new relay UE for the indirect path.</w:t>
      </w:r>
    </w:p>
    <w:p>
      <w:pPr>
        <w:numPr>
          <w:ilvl w:val="-1"/>
          <w:numId w:val="0"/>
        </w:numPr>
        <w:bidi w:val="0"/>
        <w:ind w:left="0" w:leftChars="0" w:firstLine="0" w:firstLineChars="0"/>
        <w:jc w:val="center"/>
        <w:rPr>
          <w:rFonts w:hint="default" w:cs="Times New Roman"/>
          <w:b w:val="0"/>
          <w:bCs w:val="0"/>
          <w:sz w:val="20"/>
          <w:szCs w:val="20"/>
          <w:lang w:val="en-US" w:eastAsia="zh-CN"/>
        </w:rPr>
      </w:pPr>
      <w:r>
        <w:rPr>
          <w:rFonts w:hint="eastAsia" w:cs="Times New Roman"/>
          <w:b w:val="0"/>
          <w:bCs w:val="0"/>
          <w:sz w:val="20"/>
          <w:szCs w:val="20"/>
          <w:lang w:val="en-US" w:eastAsia="zh-CN"/>
        </w:rPr>
        <w:t>Table 1 Combinations of potential path configurations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5"/>
        <w:gridCol w:w="2395"/>
        <w:gridCol w:w="2677"/>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jc w:val="both"/>
              <w:rPr>
                <w:rFonts w:hint="default"/>
                <w:highlight w:val="none"/>
                <w:vertAlign w:val="baseline"/>
                <w:lang w:val="en-US" w:eastAsia="zh-CN"/>
              </w:rPr>
            </w:pPr>
            <w:r>
              <w:rPr>
                <w:rFonts w:hint="eastAsia"/>
                <w:highlight w:val="none"/>
                <w:vertAlign w:val="baseline"/>
                <w:lang w:val="en-US" w:eastAsia="zh-CN"/>
              </w:rPr>
              <w:t>Path configuration type</w:t>
            </w:r>
          </w:p>
        </w:tc>
        <w:tc>
          <w:tcPr>
            <w:tcW w:w="2395" w:type="dxa"/>
          </w:tcPr>
          <w:p>
            <w:pPr>
              <w:jc w:val="both"/>
              <w:rPr>
                <w:rFonts w:hint="default"/>
                <w:highlight w:val="none"/>
                <w:vertAlign w:val="baseline"/>
                <w:lang w:val="en-US" w:eastAsia="zh-CN"/>
              </w:rPr>
            </w:pPr>
            <w:r>
              <w:rPr>
                <w:rFonts w:hint="eastAsia"/>
                <w:highlight w:val="none"/>
                <w:vertAlign w:val="baseline"/>
                <w:lang w:val="en-US" w:eastAsia="zh-CN"/>
              </w:rPr>
              <w:t>Add indirect path</w:t>
            </w:r>
          </w:p>
        </w:tc>
        <w:tc>
          <w:tcPr>
            <w:tcW w:w="2677" w:type="dxa"/>
          </w:tcPr>
          <w:p>
            <w:pPr>
              <w:jc w:val="both"/>
              <w:rPr>
                <w:rFonts w:hint="default"/>
                <w:highlight w:val="none"/>
                <w:vertAlign w:val="baseline"/>
                <w:lang w:val="en-US" w:eastAsia="zh-CN"/>
              </w:rPr>
            </w:pPr>
            <w:r>
              <w:rPr>
                <w:rFonts w:hint="eastAsia"/>
                <w:highlight w:val="none"/>
                <w:vertAlign w:val="baseline"/>
                <w:lang w:val="en-US" w:eastAsia="zh-CN"/>
              </w:rPr>
              <w:t>Modify indirect path</w:t>
            </w:r>
          </w:p>
        </w:tc>
        <w:tc>
          <w:tcPr>
            <w:tcW w:w="2354" w:type="dxa"/>
          </w:tcPr>
          <w:p>
            <w:pPr>
              <w:jc w:val="both"/>
              <w:rPr>
                <w:rFonts w:hint="eastAsia"/>
                <w:highlight w:val="none"/>
                <w:vertAlign w:val="baseline"/>
                <w:lang w:val="en-US" w:eastAsia="zh-CN"/>
              </w:rPr>
            </w:pPr>
            <w:r>
              <w:rPr>
                <w:rFonts w:hint="eastAsia"/>
                <w:highlight w:val="none"/>
                <w:vertAlign w:val="baseline"/>
                <w:lang w:val="en-US" w:eastAsia="zh-CN"/>
              </w:rPr>
              <w:t>Release indirect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jc w:val="both"/>
              <w:rPr>
                <w:rFonts w:hint="default"/>
                <w:highlight w:val="none"/>
                <w:vertAlign w:val="baseline"/>
                <w:lang w:val="en-US" w:eastAsia="zh-CN"/>
              </w:rPr>
            </w:pPr>
            <w:r>
              <w:rPr>
                <w:rFonts w:hint="eastAsia"/>
                <w:highlight w:val="none"/>
                <w:vertAlign w:val="baseline"/>
                <w:lang w:val="en-US" w:eastAsia="zh-CN"/>
              </w:rPr>
              <w:t>Add direct path</w:t>
            </w:r>
          </w:p>
        </w:tc>
        <w:tc>
          <w:tcPr>
            <w:tcW w:w="2395" w:type="dxa"/>
          </w:tcPr>
          <w:p>
            <w:pPr>
              <w:jc w:val="both"/>
              <w:rPr>
                <w:rFonts w:hint="default"/>
                <w:highlight w:val="none"/>
                <w:vertAlign w:val="baseline"/>
                <w:lang w:val="en-US" w:eastAsia="zh-CN"/>
              </w:rPr>
            </w:pPr>
            <w:r>
              <w:rPr>
                <w:rFonts w:hint="eastAsia"/>
                <w:highlight w:val="none"/>
                <w:vertAlign w:val="baseline"/>
                <w:lang w:val="en-US" w:eastAsia="zh-CN"/>
              </w:rPr>
              <w:t>NA</w:t>
            </w:r>
          </w:p>
        </w:tc>
        <w:tc>
          <w:tcPr>
            <w:tcW w:w="2677" w:type="dxa"/>
          </w:tcPr>
          <w:p>
            <w:pPr>
              <w:jc w:val="both"/>
              <w:rPr>
                <w:rFonts w:hint="default"/>
                <w:highlight w:val="none"/>
                <w:vertAlign w:val="baseline"/>
                <w:lang w:val="en-US" w:eastAsia="zh-CN"/>
              </w:rPr>
            </w:pPr>
            <w:r>
              <w:rPr>
                <w:rFonts w:hint="eastAsia"/>
                <w:highlight w:val="none"/>
                <w:vertAlign w:val="baseline"/>
                <w:lang w:val="en-US" w:eastAsia="zh-CN"/>
              </w:rPr>
              <w:t>Add direct path while Relay UE or serving gNB of relay UE change</w:t>
            </w:r>
          </w:p>
        </w:tc>
        <w:tc>
          <w:tcPr>
            <w:tcW w:w="2354" w:type="dxa"/>
          </w:tcPr>
          <w:p>
            <w:pPr>
              <w:jc w:val="both"/>
              <w:rPr>
                <w:rFonts w:hint="default"/>
                <w:highlight w:val="none"/>
                <w:vertAlign w:val="baseline"/>
                <w:lang w:val="en-US" w:eastAsia="zh-CN"/>
              </w:rPr>
            </w:pPr>
            <w:r>
              <w:rPr>
                <w:rFonts w:hint="eastAsia"/>
                <w:highlight w:val="none"/>
                <w:lang w:val="en-US" w:eastAsia="zh-CN"/>
              </w:rPr>
              <w:t>Reuse R17 Indirect to direct path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jc w:val="both"/>
              <w:rPr>
                <w:rFonts w:hint="default"/>
                <w:highlight w:val="none"/>
                <w:vertAlign w:val="baseline"/>
                <w:lang w:val="en-US" w:eastAsia="zh-CN"/>
              </w:rPr>
            </w:pPr>
            <w:r>
              <w:rPr>
                <w:rFonts w:hint="eastAsia"/>
                <w:highlight w:val="none"/>
                <w:vertAlign w:val="baseline"/>
                <w:lang w:val="en-US" w:eastAsia="zh-CN"/>
              </w:rPr>
              <w:t>Modify direct path</w:t>
            </w:r>
          </w:p>
        </w:tc>
        <w:tc>
          <w:tcPr>
            <w:tcW w:w="2395" w:type="dxa"/>
          </w:tcPr>
          <w:p>
            <w:pPr>
              <w:jc w:val="both"/>
              <w:rPr>
                <w:rFonts w:hint="default"/>
                <w:highlight w:val="none"/>
                <w:vertAlign w:val="baseline"/>
                <w:lang w:val="en-US" w:eastAsia="zh-CN"/>
              </w:rPr>
            </w:pPr>
            <w:r>
              <w:rPr>
                <w:rFonts w:hint="eastAsia"/>
                <w:highlight w:val="none"/>
                <w:vertAlign w:val="baseline"/>
                <w:lang w:val="en-US" w:eastAsia="zh-CN"/>
              </w:rPr>
              <w:t>HO plus indirect path addition</w:t>
            </w:r>
          </w:p>
        </w:tc>
        <w:tc>
          <w:tcPr>
            <w:tcW w:w="2677" w:type="dxa"/>
          </w:tcPr>
          <w:p>
            <w:pPr>
              <w:jc w:val="both"/>
              <w:rPr>
                <w:rFonts w:hint="default"/>
                <w:highlight w:val="none"/>
                <w:vertAlign w:val="baseline"/>
                <w:lang w:val="en-US" w:eastAsia="zh-CN"/>
              </w:rPr>
            </w:pPr>
            <w:r>
              <w:rPr>
                <w:rFonts w:hint="eastAsia"/>
                <w:highlight w:val="none"/>
                <w:vertAlign w:val="baseline"/>
                <w:lang w:val="en-US" w:eastAsia="zh-CN"/>
              </w:rPr>
              <w:t>HO plus indirect path modification</w:t>
            </w:r>
          </w:p>
        </w:tc>
        <w:tc>
          <w:tcPr>
            <w:tcW w:w="2354" w:type="dxa"/>
          </w:tcPr>
          <w:p>
            <w:pPr>
              <w:jc w:val="both"/>
              <w:rPr>
                <w:rFonts w:hint="default"/>
                <w:highlight w:val="none"/>
                <w:vertAlign w:val="baseline"/>
                <w:lang w:val="en-US" w:eastAsia="zh-CN"/>
              </w:rPr>
            </w:pPr>
            <w:r>
              <w:rPr>
                <w:rFonts w:hint="eastAsia"/>
                <w:highlight w:val="none"/>
                <w:lang w:val="en-US" w:eastAsia="zh-CN"/>
              </w:rPr>
              <w:t>HO plus release of indirect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jc w:val="both"/>
              <w:rPr>
                <w:rFonts w:hint="default"/>
                <w:highlight w:val="none"/>
                <w:vertAlign w:val="baseline"/>
                <w:lang w:val="en-US" w:eastAsia="zh-CN"/>
              </w:rPr>
            </w:pPr>
            <w:r>
              <w:rPr>
                <w:rFonts w:hint="eastAsia"/>
                <w:highlight w:val="none"/>
                <w:vertAlign w:val="baseline"/>
                <w:lang w:val="en-US" w:eastAsia="zh-CN"/>
              </w:rPr>
              <w:t>Release direct path</w:t>
            </w:r>
          </w:p>
        </w:tc>
        <w:tc>
          <w:tcPr>
            <w:tcW w:w="2395" w:type="dxa"/>
          </w:tcPr>
          <w:p>
            <w:pPr>
              <w:jc w:val="both"/>
              <w:rPr>
                <w:rFonts w:hint="default"/>
                <w:highlight w:val="none"/>
                <w:vertAlign w:val="baseline"/>
                <w:lang w:val="en-US" w:eastAsia="zh-CN"/>
              </w:rPr>
            </w:pPr>
            <w:r>
              <w:rPr>
                <w:rFonts w:hint="eastAsia"/>
                <w:highlight w:val="none"/>
                <w:lang w:val="en-US" w:eastAsia="zh-CN"/>
              </w:rPr>
              <w:t>Reuse R17 direct to indirect path switch</w:t>
            </w:r>
          </w:p>
        </w:tc>
        <w:tc>
          <w:tcPr>
            <w:tcW w:w="2677" w:type="dxa"/>
          </w:tcPr>
          <w:p>
            <w:pPr>
              <w:jc w:val="both"/>
              <w:rPr>
                <w:rFonts w:hint="default"/>
                <w:highlight w:val="none"/>
                <w:vertAlign w:val="baseline"/>
                <w:lang w:val="en-US" w:eastAsia="zh-CN"/>
              </w:rPr>
            </w:pPr>
            <w:r>
              <w:rPr>
                <w:rFonts w:hint="eastAsia"/>
                <w:highlight w:val="none"/>
                <w:vertAlign w:val="baseline"/>
                <w:lang w:val="en-US" w:eastAsia="zh-CN"/>
              </w:rPr>
              <w:t>Release direct path while Relay UE or serving gNB of relay UE change</w:t>
            </w:r>
          </w:p>
        </w:tc>
        <w:tc>
          <w:tcPr>
            <w:tcW w:w="2354" w:type="dxa"/>
          </w:tcPr>
          <w:p>
            <w:pPr>
              <w:jc w:val="both"/>
              <w:rPr>
                <w:rFonts w:hint="default"/>
                <w:highlight w:val="none"/>
                <w:vertAlign w:val="baseline"/>
                <w:lang w:val="en-US" w:eastAsia="zh-CN"/>
              </w:rPr>
            </w:pPr>
            <w:r>
              <w:rPr>
                <w:rFonts w:hint="eastAsia"/>
                <w:highlight w:val="none"/>
                <w:vertAlign w:val="baseline"/>
                <w:lang w:val="en-US" w:eastAsia="zh-CN"/>
              </w:rPr>
              <w:t>Reuse RRC release</w:t>
            </w:r>
          </w:p>
        </w:tc>
      </w:tr>
    </w:tbl>
    <w:p>
      <w:pPr>
        <w:numPr>
          <w:ilvl w:val="-1"/>
          <w:numId w:val="0"/>
        </w:numPr>
        <w:bidi w:val="0"/>
        <w:spacing w:before="157" w:beforeLines="50"/>
        <w:ind w:left="0" w:leftChars="0" w:firstLine="0" w:firstLineChars="0"/>
        <w:jc w:val="both"/>
        <w:rPr>
          <w:rFonts w:hint="eastAsia" w:cs="Times New Roman"/>
          <w:i w:val="0"/>
          <w:iCs/>
          <w:color w:val="auto"/>
          <w:sz w:val="20"/>
          <w:szCs w:val="20"/>
          <w:lang w:val="en-US" w:eastAsia="zh-CN"/>
        </w:rPr>
      </w:pPr>
      <w:r>
        <w:rPr>
          <w:rFonts w:hint="eastAsia" w:cs="Times New Roman"/>
          <w:i w:val="0"/>
          <w:iCs/>
          <w:color w:val="auto"/>
          <w:sz w:val="20"/>
          <w:szCs w:val="20"/>
          <w:lang w:val="en-US" w:eastAsia="zh-CN"/>
        </w:rPr>
        <w:t xml:space="preserve">In our opinion, it is unlikely that both direct path and indirect path are added simultaneously for remote UE. For remote UE initially accesses the network, it needs to first select a cell or relay UE to establish the RRC connection. Then remote UE may report the measurement result of candidate relay UE or neighboring cells based on the measurement configuration received from gNB. Based on the measurement report, the gNB may decide whether the indirect path or direct path should be added. It is a sequential procedure in nature. </w:t>
      </w:r>
    </w:p>
    <w:p>
      <w:pPr>
        <w:numPr>
          <w:ilvl w:val="-1"/>
          <w:numId w:val="0"/>
        </w:numPr>
        <w:bidi w:val="0"/>
        <w:spacing w:before="157" w:beforeLines="50"/>
        <w:ind w:left="0" w:leftChars="0" w:firstLine="0" w:firstLineChars="0"/>
        <w:jc w:val="both"/>
        <w:rPr>
          <w:rFonts w:hint="eastAsia" w:cs="Times New Roman"/>
          <w:b w:val="0"/>
          <w:bCs w:val="0"/>
          <w:sz w:val="20"/>
          <w:szCs w:val="20"/>
          <w:lang w:val="en-US" w:eastAsia="zh-CN"/>
        </w:rPr>
      </w:pPr>
      <w:r>
        <w:rPr>
          <w:rFonts w:hint="eastAsia" w:cs="Times New Roman"/>
          <w:i w:val="0"/>
          <w:iCs/>
          <w:color w:val="auto"/>
          <w:sz w:val="20"/>
          <w:szCs w:val="20"/>
          <w:lang w:val="en-US" w:eastAsia="zh-CN"/>
        </w:rPr>
        <w:t xml:space="preserve">On the other hand, when the indirect path is modified, the relay UE or the serving gNB of remote UE may be changed. It is questionable if the direct path can be added or released at the same time. In our opinion, it would be better to perform the modification of indirect path and the addition/release of direct path one by one. Then it is possible to deliver the direct path addition or release configuration signalling via a stable indirect path. On the other hand, when the direct path is modified, it generally involves the remote UE mobility handling. </w:t>
      </w:r>
      <w:r>
        <w:rPr>
          <w:rFonts w:hint="eastAsia" w:cs="Times New Roman"/>
          <w:b w:val="0"/>
          <w:bCs w:val="0"/>
          <w:sz w:val="20"/>
          <w:szCs w:val="20"/>
          <w:lang w:val="en-US" w:eastAsia="zh-CN"/>
        </w:rPr>
        <w:t xml:space="preserve">Considering the limited time for the multi-path relaying study, it is suggested to only consider the combination of modification of direct path and release of indirect path scenario in R18.  </w:t>
      </w:r>
    </w:p>
    <w:p>
      <w:pPr>
        <w:jc w:val="both"/>
        <w:rPr>
          <w:rFonts w:hint="eastAsia" w:cs="Times New Roman"/>
          <w:i w:val="0"/>
          <w:iCs/>
          <w:color w:val="auto"/>
          <w:sz w:val="20"/>
          <w:szCs w:val="20"/>
          <w:lang w:val="en-US" w:eastAsia="zh-CN"/>
        </w:rPr>
      </w:pPr>
      <w:r>
        <w:rPr>
          <w:rFonts w:hint="eastAsia" w:cs="Times New Roman"/>
          <w:i w:val="0"/>
          <w:iCs/>
          <w:color w:val="auto"/>
          <w:sz w:val="20"/>
          <w:szCs w:val="20"/>
          <w:lang w:val="en-US" w:eastAsia="zh-CN"/>
        </w:rPr>
        <w:t>Finally, the remaining combinations, such as release of direct path plus addition of indirect path, addition of direct path plus release of indirect path may reuse R17 legacy path switch procedure. For the release of both direct and indirect path, the RRC connection release procedure may be reused.</w:t>
      </w:r>
    </w:p>
    <w:p>
      <w:pPr>
        <w:jc w:val="both"/>
        <w:rPr>
          <w:rFonts w:hint="eastAsia" w:cs="Times New Roman"/>
          <w:b/>
          <w:bCs/>
          <w:i w:val="0"/>
          <w:iCs/>
          <w:color w:val="auto"/>
          <w:sz w:val="20"/>
          <w:szCs w:val="20"/>
          <w:lang w:val="en-US" w:eastAsia="zh-CN"/>
        </w:rPr>
      </w:pPr>
      <w:r>
        <w:rPr>
          <w:rFonts w:hint="eastAsia" w:cs="Times New Roman"/>
          <w:b/>
          <w:bCs/>
          <w:i w:val="0"/>
          <w:iCs/>
          <w:color w:val="auto"/>
          <w:sz w:val="20"/>
          <w:szCs w:val="20"/>
          <w:lang w:val="en-US" w:eastAsia="zh-CN"/>
        </w:rPr>
        <w:t>Proposal 2: Legacy RRC signalling procedure may be reused for the combined path configurations, such as release of direct path plus addition of indirect path, addition of direct path plus release of indirect path, release of both direct and indirect path.</w:t>
      </w:r>
    </w:p>
    <w:p>
      <w:pPr>
        <w:jc w:val="both"/>
        <w:rPr>
          <w:rFonts w:hint="eastAsia" w:cs="Times New Roman"/>
          <w:b/>
          <w:bCs/>
          <w:i w:val="0"/>
          <w:iCs/>
          <w:color w:val="auto"/>
          <w:sz w:val="20"/>
          <w:szCs w:val="20"/>
          <w:lang w:val="en-US" w:eastAsia="zh-CN"/>
        </w:rPr>
      </w:pPr>
      <w:r>
        <w:rPr>
          <w:rFonts w:hint="eastAsia" w:cs="Times New Roman"/>
          <w:b/>
          <w:bCs/>
          <w:i w:val="0"/>
          <w:iCs/>
          <w:color w:val="auto"/>
          <w:sz w:val="20"/>
          <w:szCs w:val="20"/>
          <w:lang w:val="en-US" w:eastAsia="zh-CN"/>
        </w:rPr>
        <w:t>Proposal 3: It is not realistic to consider the addition of both direct and indirect path.</w:t>
      </w:r>
    </w:p>
    <w:p>
      <w:pPr>
        <w:jc w:val="both"/>
        <w:rPr>
          <w:rFonts w:hint="default" w:cs="Times New Roman"/>
          <w:i w:val="0"/>
          <w:iCs/>
          <w:color w:val="auto"/>
          <w:sz w:val="20"/>
          <w:szCs w:val="20"/>
          <w:lang w:val="en-US" w:eastAsia="zh-CN"/>
        </w:rPr>
      </w:pPr>
      <w:r>
        <w:rPr>
          <w:rFonts w:hint="eastAsia" w:cs="Times New Roman"/>
          <w:b/>
          <w:bCs/>
          <w:i w:val="0"/>
          <w:iCs/>
          <w:color w:val="auto"/>
          <w:sz w:val="20"/>
          <w:szCs w:val="20"/>
          <w:lang w:val="en-US" w:eastAsia="zh-CN"/>
        </w:rPr>
        <w:t xml:space="preserve">Proposal 4: It is suggested to de-prioritize the path configuration combinations which including modification of direct or indirect path.  </w:t>
      </w:r>
    </w:p>
    <w:p>
      <w:pPr>
        <w:pStyle w:val="3"/>
        <w:bidi w:val="0"/>
        <w:ind w:left="200" w:leftChars="0" w:firstLineChars="0"/>
        <w:rPr>
          <w:lang w:eastAsia="zh-CN"/>
        </w:rPr>
      </w:pPr>
      <w:r>
        <w:rPr>
          <w:rFonts w:hint="eastAsia"/>
          <w:lang w:val="en-US" w:eastAsia="zh-CN"/>
        </w:rPr>
        <w:t>F1 issues for the multi-path delivery</w:t>
      </w:r>
    </w:p>
    <w:p>
      <w:pPr>
        <w:jc w:val="both"/>
        <w:rPr>
          <w:rFonts w:hint="default"/>
          <w:lang w:val="en-US" w:eastAsia="zh-CN"/>
        </w:rPr>
      </w:pPr>
      <w:r>
        <w:rPr>
          <w:rFonts w:hint="eastAsia"/>
          <w:lang w:val="en-US" w:eastAsia="zh-CN"/>
        </w:rPr>
        <w:t>In this section, we discuss the potential F1 issues for the support of multi-path delivery. Both the intra-DU and inter-DU multi-path are analyzed. Moreover, the multi-path delivery of both DRB and SRB are addressed.</w:t>
      </w:r>
    </w:p>
    <w:p>
      <w:pPr>
        <w:pStyle w:val="4"/>
        <w:bidi w:val="0"/>
        <w:rPr>
          <w:rFonts w:hint="eastAsia"/>
          <w:lang w:val="en-US" w:eastAsia="zh-CN"/>
        </w:rPr>
      </w:pPr>
      <w:r>
        <w:rPr>
          <w:rFonts w:hint="eastAsia"/>
          <w:lang w:val="en-US" w:eastAsia="zh-CN"/>
        </w:rPr>
        <w:t>Intra-DU multi-path</w:t>
      </w:r>
    </w:p>
    <w:p>
      <w:pPr>
        <w:jc w:val="both"/>
        <w:rPr>
          <w:rFonts w:hint="eastAsia"/>
          <w:lang w:val="en-US" w:eastAsia="zh-CN"/>
        </w:rPr>
      </w:pPr>
      <w:r>
        <w:rPr>
          <w:rFonts w:hint="eastAsia"/>
          <w:lang w:val="en-US" w:eastAsia="zh-CN"/>
        </w:rPr>
        <w:t>For the multi-path delivery of UE1</w:t>
      </w:r>
      <w:r>
        <w:rPr>
          <w:rFonts w:hint="default"/>
          <w:lang w:val="en-US" w:eastAsia="zh-CN"/>
        </w:rPr>
        <w:t>’</w:t>
      </w:r>
      <w:r>
        <w:rPr>
          <w:rFonts w:hint="eastAsia"/>
          <w:lang w:val="en-US" w:eastAsia="zh-CN"/>
        </w:rPr>
        <w:t>s traffic, the following two cases can be considered:</w:t>
      </w:r>
    </w:p>
    <w:p>
      <w:pPr>
        <w:numPr>
          <w:ilvl w:val="0"/>
          <w:numId w:val="15"/>
        </w:numPr>
        <w:ind w:left="420" w:leftChars="0" w:hanging="420" w:firstLineChars="0"/>
        <w:jc w:val="both"/>
        <w:rPr>
          <w:rFonts w:hint="eastAsia"/>
          <w:lang w:val="en-US" w:eastAsia="zh-CN"/>
        </w:rPr>
      </w:pPr>
      <w:r>
        <w:rPr>
          <w:rFonts w:hint="eastAsia"/>
          <w:b/>
          <w:bCs/>
          <w:lang w:val="en-US" w:eastAsia="zh-CN"/>
        </w:rPr>
        <w:t>Support of direct bearer and indirect bearer</w:t>
      </w:r>
    </w:p>
    <w:p>
      <w:pPr>
        <w:numPr>
          <w:ilvl w:val="0"/>
          <w:numId w:val="0"/>
        </w:numPr>
        <w:ind w:leftChars="0"/>
        <w:jc w:val="both"/>
        <w:rPr>
          <w:rFonts w:hint="eastAsia"/>
          <w:lang w:val="en-US" w:eastAsia="zh-CN"/>
        </w:rPr>
      </w:pPr>
      <w:r>
        <w:rPr>
          <w:rFonts w:hint="eastAsia"/>
          <w:b w:val="0"/>
          <w:bCs w:val="0"/>
          <w:lang w:val="en-US" w:eastAsia="zh-CN"/>
        </w:rPr>
        <w:t xml:space="preserve">In this case, legacy mechanism can be reused. For example, remote </w:t>
      </w:r>
      <w:r>
        <w:rPr>
          <w:rFonts w:hint="eastAsia"/>
          <w:lang w:val="en-US" w:eastAsia="zh-CN"/>
        </w:rPr>
        <w:t>UE1 has been configured with DRB1 and DRB2 which are configured as direct bearer and indirect bearer respectively. CU may reuse the legacy F1 procedure to request DU1 to setup the DRB1 and DRB2 and two separate F1-U tunnels shall be setup for DRB1 and DRB2 respectively. With regard to indirect DRB2, the relevant data packet will be delivered via the relaying of relay UE2, so the Uu RLC channel between DU1 and relay UE2 need to be setup for relaying purpose. CU also send the mapping between the F1-U tunnel of indirect DRB2 and the Uu RLC channel of relay UE2 to DU1. Later when DU1 receives the data packet from CU via the F1-U tunnel corresponding to indirect DRB2, it map the packet to Uu RLC channel of relay UE2 and deliver the data packet to relay UE2. Upon receiving the data packet, the relay UE2 forward this packet to remote UE1 via internal connection or via the PC5 RLC channel.</w:t>
      </w:r>
    </w:p>
    <w:p>
      <w:pPr>
        <w:numPr>
          <w:ilvl w:val="-1"/>
          <w:numId w:val="0"/>
        </w:numPr>
        <w:bidi w:val="0"/>
        <w:ind w:left="0" w:leftChars="0" w:firstLine="0" w:firstLineChars="0"/>
        <w:jc w:val="both"/>
        <w:rPr>
          <w:rFonts w:hint="eastAsia"/>
          <w:lang w:val="en-US" w:eastAsia="zh-CN"/>
        </w:rPr>
      </w:pPr>
      <w:r>
        <w:rPr>
          <w:rFonts w:hint="eastAsia"/>
          <w:lang w:val="en-US" w:eastAsia="zh-CN"/>
        </w:rPr>
        <w:t xml:space="preserve">With regard to the SRB delivery, when UE initially access the network via direct path, the SRB via direct path may be used for signalling delivery. After a while, suppose the indirect path is configured, both direct path and indirect path are available for the SRB signalling delivery, which to use may be up to CU configuration. Legacy F1AP signalling for the SRB delivery via direct or indirect path could be reused. </w:t>
      </w:r>
    </w:p>
    <w:p>
      <w:pPr>
        <w:numPr>
          <w:ilvl w:val="0"/>
          <w:numId w:val="16"/>
        </w:numPr>
        <w:bidi w:val="0"/>
        <w:ind w:left="420" w:leftChars="0" w:hanging="420" w:firstLineChars="0"/>
        <w:jc w:val="both"/>
        <w:rPr>
          <w:rFonts w:hint="eastAsia"/>
          <w:b/>
          <w:bCs/>
          <w:lang w:val="en-US" w:eastAsia="zh-CN"/>
        </w:rPr>
      </w:pPr>
      <w:r>
        <w:rPr>
          <w:rFonts w:hint="eastAsia"/>
          <w:b/>
          <w:bCs/>
          <w:lang w:val="en-US" w:eastAsia="zh-CN"/>
        </w:rPr>
        <w:t>Support of multi-path split bearer</w:t>
      </w:r>
    </w:p>
    <w:p>
      <w:pPr>
        <w:jc w:val="both"/>
        <w:rPr>
          <w:rFonts w:hint="default"/>
          <w:highlight w:val="none"/>
          <w:lang w:val="en-US" w:eastAsia="zh-CN"/>
        </w:rPr>
      </w:pPr>
      <w:r>
        <w:rPr>
          <w:rFonts w:hint="eastAsia"/>
          <w:lang w:val="en-US" w:eastAsia="zh-CN"/>
        </w:rPr>
        <w:t>Suppose the remote UE1</w:t>
      </w:r>
      <w:r>
        <w:rPr>
          <w:rFonts w:hint="default"/>
          <w:lang w:val="en-US" w:eastAsia="zh-CN"/>
        </w:rPr>
        <w:t>’</w:t>
      </w:r>
      <w:r>
        <w:rPr>
          <w:rFonts w:hint="eastAsia"/>
          <w:lang w:val="en-US" w:eastAsia="zh-CN"/>
        </w:rPr>
        <w:t xml:space="preserve">s QoS flows are mapped to one DRB and this DRB is configured as multi-path split bearer. </w:t>
      </w:r>
      <w:r>
        <w:rPr>
          <w:rFonts w:hint="eastAsia"/>
          <w:highlight w:val="none"/>
          <w:lang w:val="en-US" w:eastAsia="zh-CN"/>
        </w:rPr>
        <w:t xml:space="preserve">In this case, it is questionable whether the CU or DU should perform the split operation. Suppose the PDCP entity at CU is responsible for the data split, it is necessary for the CU to request the DU1 to setup two F1-U tunnels for the split bearer. One F1-U tunnel is used for the data packet delivery via direct path and the other F1-U tunnel is used for the data packet delivery via indirect path. In addition, for the F1-U tunnel used for indirect path, it should be configured with the mapping between F1-U tunnel and Uu RLC channel of relay UE2. </w:t>
      </w:r>
    </w:p>
    <w:p>
      <w:pPr>
        <w:jc w:val="both"/>
        <w:rPr>
          <w:rFonts w:hint="default"/>
          <w:lang w:val="en-US" w:eastAsia="zh-CN"/>
        </w:rPr>
      </w:pPr>
      <w:r>
        <w:rPr>
          <w:rFonts w:hint="eastAsia"/>
          <w:lang w:val="en-US" w:eastAsia="zh-CN"/>
        </w:rPr>
        <w:t xml:space="preserve">Similarly, for a given DRB configured with PDCP duplication, PDCP entity located at the CU may be responsible for the duplication operation and deliver the duplicated packets via two separate F1-U tunnels to DU. Then DU delivers the duplicated packets to remote UE1 via direct and indirect path respectively. </w:t>
      </w:r>
    </w:p>
    <w:p>
      <w:pPr>
        <w:numPr>
          <w:ilvl w:val="0"/>
          <w:numId w:val="0"/>
        </w:numPr>
        <w:bidi w:val="0"/>
        <w:ind w:leftChars="0"/>
        <w:jc w:val="both"/>
        <w:rPr>
          <w:rFonts w:hint="eastAsia"/>
          <w:lang w:val="en-US" w:eastAsia="zh-CN"/>
        </w:rPr>
      </w:pPr>
      <w:r>
        <w:rPr>
          <w:rFonts w:hint="eastAsia"/>
          <w:lang w:val="en-US" w:eastAsia="zh-CN"/>
        </w:rPr>
        <w:t>On the other hand, it is still FFS if the SRB can be configured as split bearer. RAN2 is still discuss it via the email discussion. Suppose remote UE1</w:t>
      </w:r>
      <w:r>
        <w:rPr>
          <w:rFonts w:hint="default"/>
          <w:lang w:val="en-US" w:eastAsia="zh-CN"/>
        </w:rPr>
        <w:t>’</w:t>
      </w:r>
      <w:r>
        <w:rPr>
          <w:rFonts w:hint="eastAsia"/>
          <w:lang w:val="en-US" w:eastAsia="zh-CN"/>
        </w:rPr>
        <w:t>s SRB can be configured as split bearer, it is necessary to</w:t>
      </w:r>
      <w:r>
        <w:rPr>
          <w:rFonts w:hint="eastAsia"/>
          <w:b w:val="0"/>
          <w:bCs w:val="0"/>
          <w:lang w:val="en-US" w:eastAsia="zh-CN"/>
        </w:rPr>
        <w:t xml:space="preserve"> consider how to support the multi-path delivery of split SRB. For example, </w:t>
      </w:r>
      <w:r>
        <w:rPr>
          <w:rFonts w:hint="eastAsia"/>
          <w:lang w:val="en-US" w:eastAsia="zh-CN"/>
        </w:rPr>
        <w:t xml:space="preserve">the CU may send to DU1 the data split rule or duplication indication and DU1 may be responsible for the data split or duplication operation and deliver the split or duplicated packet to the corresponding RLC channel. </w:t>
      </w:r>
    </w:p>
    <w:p>
      <w:pPr>
        <w:numPr>
          <w:ilvl w:val="-1"/>
          <w:numId w:val="0"/>
        </w:numPr>
        <w:bidi w:val="0"/>
        <w:ind w:left="0" w:leftChars="0" w:firstLine="0" w:firstLineChars="0"/>
        <w:jc w:val="both"/>
        <w:rPr>
          <w:rFonts w:hint="eastAsia"/>
          <w:b/>
          <w:bCs/>
          <w:lang w:val="en-US" w:eastAsia="zh-CN"/>
        </w:rPr>
      </w:pPr>
      <w:r>
        <w:rPr>
          <w:rFonts w:hint="eastAsia"/>
          <w:b/>
          <w:bCs/>
          <w:lang w:val="en-US" w:eastAsia="zh-CN"/>
        </w:rPr>
        <w:t xml:space="preserve">Proposal 5: For intra-DU multi-path scenario, two F1-U tunnels may be setup between CU and DU for a split DRB, which are used to deliver the split/duplicated packet via direct and indirect path respectively.  </w:t>
      </w:r>
    </w:p>
    <w:p>
      <w:pPr>
        <w:numPr>
          <w:ilvl w:val="-1"/>
          <w:numId w:val="0"/>
        </w:numPr>
        <w:bidi w:val="0"/>
        <w:ind w:left="0" w:leftChars="0" w:firstLine="0" w:firstLineChars="0"/>
        <w:jc w:val="both"/>
        <w:rPr>
          <w:rFonts w:hint="eastAsia"/>
          <w:lang w:val="en-US" w:eastAsia="zh-CN"/>
        </w:rPr>
      </w:pPr>
      <w:r>
        <w:rPr>
          <w:rFonts w:hint="eastAsia"/>
          <w:b/>
          <w:bCs/>
          <w:lang w:val="en-US" w:eastAsia="zh-CN"/>
        </w:rPr>
        <w:t>Proposal 6: For intra-DU multi-path scenario, it is suggested to consider how to support the multi-path delivery of split SRB.</w:t>
      </w:r>
    </w:p>
    <w:p>
      <w:pPr>
        <w:pStyle w:val="4"/>
        <w:bidi w:val="0"/>
        <w:rPr>
          <w:rFonts w:hint="eastAsia"/>
          <w:lang w:val="en-US" w:eastAsia="zh-CN"/>
        </w:rPr>
      </w:pPr>
      <w:r>
        <w:rPr>
          <w:rFonts w:hint="eastAsia"/>
          <w:lang w:val="en-US" w:eastAsia="zh-CN"/>
        </w:rPr>
        <w:t>Inter-DU multi-path</w:t>
      </w:r>
    </w:p>
    <w:p>
      <w:pPr>
        <w:jc w:val="both"/>
        <w:rPr>
          <w:rFonts w:hint="default"/>
          <w:lang w:val="en-US" w:eastAsia="zh-CN"/>
        </w:rPr>
      </w:pPr>
      <w:r>
        <w:rPr>
          <w:rFonts w:hint="eastAsia"/>
          <w:b w:val="0"/>
          <w:bCs w:val="0"/>
          <w:lang w:val="en-US" w:eastAsia="zh-CN"/>
        </w:rPr>
        <w:t xml:space="preserve">For the inter-DU multi-path scenario as shown in Figure 1(b), </w:t>
      </w:r>
      <w:r>
        <w:rPr>
          <w:rFonts w:hint="eastAsia"/>
          <w:lang w:val="en-US" w:eastAsia="zh-CN"/>
        </w:rPr>
        <w:t xml:space="preserve">the </w:t>
      </w:r>
      <w:r>
        <w:rPr>
          <w:rFonts w:hint="eastAsia"/>
          <w:b w:val="0"/>
          <w:bCs w:val="0"/>
          <w:lang w:val="en-US" w:eastAsia="zh-CN"/>
        </w:rPr>
        <w:t xml:space="preserve">legacy mechanism for the DC based data split/duplication can be reused as baseline. With split DRB as an example, </w:t>
      </w:r>
      <w:r>
        <w:rPr>
          <w:rFonts w:hint="eastAsia"/>
          <w:lang w:val="en-US" w:eastAsia="zh-CN"/>
        </w:rPr>
        <w:t xml:space="preserve">the CU may request the DU1 and DU2 to setup the DRB respectively. Two F1-U tunnels corresponding to DU1 and DU2 are established for this DRB. For the DL packet, the PDCP entity at CU may be responsible for the data split/duplication and deliver the split/duplicated packet to DU1 and or DU2 via corresponding F1-U tunnel. Then DU1 and DU2 deliver the split/duplicated packets to UE1 via direct and indirect path respectively. With regard to the split SRB, two F1-C connections are established between CU and DU1, and between CU and DU2 respectively. CU may decide the SRB signalling split/duplication and deliver it via the two F1-C connection respectively. </w:t>
      </w:r>
    </w:p>
    <w:p>
      <w:pPr>
        <w:rPr>
          <w:rFonts w:hint="default"/>
          <w:lang w:val="en-US" w:eastAsia="zh-CN"/>
        </w:rPr>
      </w:pPr>
      <w:r>
        <w:rPr>
          <w:rFonts w:hint="eastAsia"/>
          <w:b/>
          <w:bCs/>
          <w:lang w:val="en-US" w:eastAsia="zh-CN"/>
        </w:rPr>
        <w:t>Proposal 7: For inter-DU multi-path scenario, legacy DC based data split/duplication mechanism can be reused as baseline for split DRB/SRB.</w:t>
      </w:r>
    </w:p>
    <w:bookmarkEnd w:id="0"/>
    <w:p>
      <w:pPr>
        <w:pStyle w:val="2"/>
        <w:jc w:val="both"/>
        <w:rPr>
          <w:rFonts w:eastAsia="宋体"/>
          <w:lang w:eastAsia="zh-CN"/>
        </w:rPr>
      </w:pPr>
      <w:bookmarkStart w:id="2" w:name="OLE_LINK2"/>
      <w:bookmarkStart w:id="3" w:name="OLE_LINK1"/>
      <w:r>
        <w:rPr>
          <w:rFonts w:hint="eastAsia" w:eastAsia="宋体"/>
          <w:lang w:val="en-US" w:eastAsia="zh-CN"/>
        </w:rPr>
        <w:t>Service continuity enhancement for L2 U2N relay</w:t>
      </w:r>
    </w:p>
    <w:p>
      <w:pPr>
        <w:pStyle w:val="3"/>
        <w:numPr>
          <w:ilvl w:val="0"/>
          <w:numId w:val="0"/>
        </w:numPr>
        <w:bidi w:val="0"/>
        <w:ind w:leftChars="0" w:right="200" w:rightChars="100"/>
        <w:rPr>
          <w:rFonts w:hint="default"/>
          <w:lang w:val="en-US" w:eastAsia="zh-CN"/>
        </w:rPr>
      </w:pPr>
      <w:r>
        <w:rPr>
          <w:rFonts w:hint="eastAsia"/>
          <w:lang w:val="en-US" w:eastAsia="zh-CN"/>
        </w:rPr>
        <w:t>3.1 Decision on new path type</w:t>
      </w:r>
    </w:p>
    <w:p>
      <w:pPr>
        <w:jc w:val="both"/>
        <w:rPr>
          <w:rFonts w:hint="eastAsia"/>
          <w:lang w:val="en-US" w:eastAsia="zh-CN"/>
        </w:rPr>
      </w:pPr>
      <w:r>
        <w:rPr>
          <w:rFonts w:hint="eastAsia"/>
          <w:lang w:val="en-US" w:eastAsia="zh-CN"/>
        </w:rPr>
        <w:t>During last RAN3#117e meeting, the issue on which node should decide the path switch type, i.e. switch to direct path or indirect path, was discussed. But no consensus was reached.</w:t>
      </w:r>
    </w:p>
    <w:p>
      <w:pPr>
        <w:jc w:val="both"/>
        <w:rPr>
          <w:lang w:eastAsia="zh-CN"/>
        </w:rPr>
      </w:pPr>
      <w:r>
        <w:rPr>
          <w:rFonts w:hint="eastAsia" w:eastAsia="宋体"/>
          <w:lang w:val="en-US" w:eastAsia="zh-CN"/>
        </w:rPr>
        <w:t xml:space="preserve">In legacy Uu HO, after receiving measurement results from UE, source gNB may decide to handover the UE to a target gNB. The source gNB selects a target cell based on the measurement results and sends a HO request message including target cell ID to the target gNB </w:t>
      </w:r>
      <w:r>
        <w:rPr>
          <w:rFonts w:hint="eastAsia"/>
          <w:lang w:val="en-US" w:eastAsia="zh-CN"/>
        </w:rPr>
        <w:t xml:space="preserve">and </w:t>
      </w:r>
      <w:r>
        <w:t>passing a transparent RRC container with necessary information to prepare the handover at the target side</w:t>
      </w:r>
      <w:r>
        <w:rPr>
          <w:lang w:eastAsia="zh-CN"/>
        </w:rPr>
        <w:t>.</w:t>
      </w:r>
      <w:r>
        <w:rPr>
          <w:rFonts w:hint="eastAsia"/>
          <w:lang w:val="en-US" w:eastAsia="zh-CN"/>
        </w:rPr>
        <w:t xml:space="preserve"> It should be noted that the target cell ID is a mandatory IE.</w:t>
      </w:r>
      <w:r>
        <w:rPr>
          <w:lang w:eastAsia="zh-CN"/>
        </w:rPr>
        <w:t xml:space="preserve"> </w:t>
      </w:r>
      <w:r>
        <w:rPr>
          <w:rFonts w:hint="eastAsia"/>
          <w:lang w:val="en-US" w:eastAsia="zh-CN"/>
        </w:rPr>
        <w:t>In addition, the HO request message may include the</w:t>
      </w:r>
      <w:r>
        <w:rPr>
          <w:lang w:eastAsia="zh-CN"/>
        </w:rPr>
        <w:t xml:space="preserve"> </w:t>
      </w:r>
      <w:r>
        <w:rPr>
          <w:rFonts w:ascii="Times New Roman" w:hAnsi="Times New Roman" w:eastAsia="宋体" w:cs="Times New Roman"/>
          <w:lang w:eastAsia="zh-CN"/>
        </w:rPr>
        <w:t>UE reported measurement information including beam-related information</w:t>
      </w:r>
      <w:r>
        <w:rPr>
          <w:rFonts w:hint="eastAsia" w:ascii="Times New Roman" w:hAnsi="Times New Roman" w:eastAsia="宋体" w:cs="Times New Roman"/>
          <w:lang w:val="en-US" w:eastAsia="zh-CN"/>
        </w:rPr>
        <w:t xml:space="preserve"> or candidate cell info list</w:t>
      </w:r>
      <w:r>
        <w:rPr>
          <w:rFonts w:ascii="Times New Roman" w:hAnsi="Times New Roman" w:eastAsia="宋体" w:cs="Times New Roman"/>
          <w:lang w:eastAsia="zh-CN"/>
        </w:rPr>
        <w:t xml:space="preserve"> if available</w:t>
      </w:r>
      <w:r>
        <w:rPr>
          <w:rFonts w:hint="eastAsia" w:ascii="Times New Roman" w:hAnsi="Times New Roman" w:eastAsia="宋体" w:cs="Times New Roman"/>
          <w:lang w:val="en-US" w:eastAsia="zh-CN"/>
        </w:rPr>
        <w:t xml:space="preserve">. Beam-related info may be used for the target gNB to configure the RACH resources. While the candidate cell info may be used for the target gNB to configure the Scell addition. </w:t>
      </w:r>
    </w:p>
    <w:p>
      <w:pPr>
        <w:jc w:val="both"/>
        <w:rPr>
          <w:lang w:eastAsia="zh-CN"/>
        </w:rPr>
      </w:pPr>
      <w:r>
        <w:rPr>
          <w:rFonts w:hint="eastAsia"/>
          <w:lang w:val="en-US" w:eastAsia="zh-CN"/>
        </w:rPr>
        <w:t>Upon receiving HO request, t</w:t>
      </w:r>
      <w:r>
        <w:t>he target gNB</w:t>
      </w:r>
      <w:r>
        <w:rPr>
          <w:rFonts w:hint="eastAsia"/>
          <w:lang w:val="en-US" w:eastAsia="zh-CN"/>
        </w:rPr>
        <w:t xml:space="preserve"> may perform a</w:t>
      </w:r>
      <w:r>
        <w:t xml:space="preserve">dmission </w:t>
      </w:r>
      <w:r>
        <w:rPr>
          <w:rFonts w:hint="eastAsia"/>
          <w:lang w:val="en-US" w:eastAsia="zh-CN"/>
        </w:rPr>
        <w:t>c</w:t>
      </w:r>
      <w:r>
        <w:t>ontrol</w:t>
      </w:r>
      <w:r>
        <w:rPr>
          <w:rFonts w:hint="eastAsia"/>
          <w:lang w:val="en-US" w:eastAsia="zh-CN"/>
        </w:rPr>
        <w:t xml:space="preserve">, prepare the HO and send a HO request acknowledge message to the source gNB including </w:t>
      </w:r>
      <w:r>
        <w:rPr>
          <w:lang w:eastAsia="zh-CN"/>
        </w:rPr>
        <w:t xml:space="preserve">a transparent container to be sent to the UE </w:t>
      </w:r>
      <w:r>
        <w:t>as an RRC message to perform the handover</w:t>
      </w:r>
      <w:r>
        <w:rPr>
          <w:lang w:eastAsia="zh-CN"/>
        </w:rPr>
        <w:t>.</w:t>
      </w:r>
      <w:r>
        <w:rPr>
          <w:rFonts w:hint="eastAsia"/>
          <w:lang w:val="en-US" w:eastAsia="zh-CN"/>
        </w:rPr>
        <w:t xml:space="preserve"> Generally speaking, t</w:t>
      </w:r>
      <w:r>
        <w:rPr>
          <w:rFonts w:hint="eastAsia" w:ascii="Times New Roman" w:hAnsi="Times New Roman" w:eastAsia="宋体" w:cs="Times New Roman"/>
          <w:lang w:val="en-US" w:eastAsia="zh-CN"/>
        </w:rPr>
        <w:t>he target gNB won</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t re-select a target cell </w:t>
      </w:r>
      <w:r>
        <w:rPr>
          <w:rFonts w:hint="eastAsia" w:cs="Times New Roman"/>
          <w:lang w:val="en-US" w:eastAsia="zh-CN"/>
        </w:rPr>
        <w:t xml:space="preserve">which is </w:t>
      </w:r>
      <w:r>
        <w:rPr>
          <w:rFonts w:hint="eastAsia" w:ascii="Times New Roman" w:hAnsi="Times New Roman" w:eastAsia="宋体" w:cs="Times New Roman"/>
          <w:lang w:val="en-US" w:eastAsia="zh-CN"/>
        </w:rPr>
        <w:t>different from the target cell indicated by source gNB.</w:t>
      </w:r>
    </w:p>
    <w:p>
      <w:pPr>
        <w:jc w:val="both"/>
        <w:rPr>
          <w:rFonts w:hint="eastAsia" w:ascii="Times New Roman" w:hAnsi="Times New Roman" w:eastAsia="宋体" w:cs="Times New Roman"/>
          <w:lang w:val="en-US" w:eastAsia="zh-CN"/>
        </w:rPr>
      </w:pPr>
      <w:r>
        <w:rPr>
          <w:rFonts w:hint="eastAsia"/>
          <w:b/>
          <w:bCs/>
          <w:lang w:val="en-US" w:eastAsia="zh-CN"/>
        </w:rPr>
        <w:t>Observation 1: In legacy HO, the source gNB selects a target cell based on measurement results from UE and sends a HO request message to the target gNB including the target cell ID. The target cell ID is a mandatory IE.</w:t>
      </w:r>
    </w:p>
    <w:p>
      <w:pPr>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Observation 2: The HO request may include the UE reported measurement information, which may be used for RACH resources or SCell addition configuration at target gNB side. </w:t>
      </w:r>
    </w:p>
    <w:p>
      <w:pPr>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3: Upon receiving HO request, the target gNB performs admission control and provides HO configuration.</w:t>
      </w:r>
    </w:p>
    <w:p>
      <w:pPr>
        <w:jc w:val="both"/>
        <w:rPr>
          <w:rFonts w:hint="eastAsia"/>
          <w:lang w:val="en-US" w:eastAsia="zh-CN"/>
        </w:rPr>
      </w:pPr>
      <w:r>
        <w:rPr>
          <w:rFonts w:hint="eastAsia"/>
          <w:lang w:val="en-US" w:eastAsia="zh-CN"/>
        </w:rPr>
        <w:t>Based on the measurement results from L2 U2N remote UE, if only Uu measurements of neighbour gNB1 is available and only candidate relay measurements of neighbour gNB2 is available, actually the target path type is determined when source gNB selects the target gNB. Then the target gNB just performs admission control and provides HO configuration. Only if both Uu measurements and candidate relay measurements of a same target gNB are available, it is possible for the target gNB to decide the target path type, target cell ID or target relay UE. However, in this case, the target cell is determined by target gNB which breaks the legacy procedures and the target cell ID in HO request is meaningless. Moreover, if the Uu measurement result is good enough, it is preferred</w:t>
      </w:r>
      <w:bookmarkStart w:id="4" w:name="_GoBack"/>
      <w:bookmarkEnd w:id="4"/>
      <w:r>
        <w:rPr>
          <w:rFonts w:hint="eastAsia"/>
          <w:lang w:val="en-US" w:eastAsia="zh-CN"/>
        </w:rPr>
        <w:t xml:space="preserve"> to switch to direct path. UE will be switched to a indirect path only if the Uu measurements is not good. So it is enough for the source gNB to decide the new path type based on measurement results from remote UE and there is no much benefits for the target gNB to decide the new path type.</w:t>
      </w:r>
    </w:p>
    <w:p>
      <w:pPr>
        <w:jc w:val="both"/>
        <w:rPr>
          <w:rFonts w:hint="default"/>
          <w:lang w:val="en-US" w:eastAsia="zh-CN"/>
        </w:rPr>
      </w:pPr>
      <w:r>
        <w:rPr>
          <w:rFonts w:hint="eastAsia"/>
          <w:lang w:val="en-US" w:eastAsia="zh-CN"/>
        </w:rPr>
        <w:t>Following the legacy procedures, the target cell shall be decided by the source gNB if a UE is switched/handed over to a target Uu cell/direct path, no matter the UE is a normal UE or a L2 U2N remote UE and no matter the original path is direct Uu path or indirect path. While if a UE is switched to a indirect path, which node (S-gNB or T-gNB) to decide the target relay UE is another issue to be discussed in section 3.2. Thus, it is suggested the source gNB decides the new path type, i.e. direct path or indirect path.</w:t>
      </w:r>
    </w:p>
    <w:p>
      <w:pPr>
        <w:jc w:val="both"/>
        <w:rPr>
          <w:rFonts w:hint="eastAsia"/>
          <w:b/>
          <w:bCs/>
          <w:lang w:val="en-US" w:eastAsia="zh-CN"/>
        </w:rPr>
      </w:pPr>
      <w:r>
        <w:rPr>
          <w:rFonts w:hint="eastAsia"/>
          <w:b/>
          <w:bCs/>
          <w:lang w:val="en-US" w:eastAsia="zh-CN"/>
        </w:rPr>
        <w:t>Observation 4: Target gNB decision on new path type is not applicable to all cases and target gNB decision on target cell ID breaks legacy procedures.</w:t>
      </w:r>
    </w:p>
    <w:p>
      <w:pPr>
        <w:jc w:val="both"/>
        <w:rPr>
          <w:rFonts w:hint="default"/>
          <w:b/>
          <w:bCs/>
          <w:lang w:val="en-US" w:eastAsia="zh-CN"/>
        </w:rPr>
      </w:pPr>
      <w:r>
        <w:rPr>
          <w:rFonts w:hint="eastAsia"/>
          <w:b/>
          <w:bCs/>
          <w:lang w:val="en-US" w:eastAsia="zh-CN"/>
        </w:rPr>
        <w:t>Proposal 8: Based on measurements from L2 U2N remote UE, the source gNB decides the new path type, i.e. direct path or indirect path.</w:t>
      </w:r>
    </w:p>
    <w:p>
      <w:pPr>
        <w:jc w:val="both"/>
        <w:rPr>
          <w:rFonts w:hint="default"/>
          <w:b/>
          <w:bCs/>
          <w:lang w:val="en-US" w:eastAsia="zh-CN"/>
        </w:rPr>
      </w:pPr>
      <w:r>
        <w:rPr>
          <w:rFonts w:hint="eastAsia"/>
          <w:b/>
          <w:bCs/>
          <w:lang w:val="en-US" w:eastAsia="zh-CN"/>
        </w:rPr>
        <w:t>Proposal 9: If both Uu measurements and candidate relay measurements of a same target gNB are available, path switching to direct path shall be prioritized if the Uu measurement is good.</w:t>
      </w:r>
    </w:p>
    <w:p>
      <w:pPr>
        <w:pStyle w:val="3"/>
        <w:numPr>
          <w:ilvl w:val="0"/>
          <w:numId w:val="0"/>
        </w:numPr>
        <w:bidi w:val="0"/>
        <w:ind w:leftChars="0" w:right="200" w:rightChars="100"/>
        <w:rPr>
          <w:rFonts w:hint="default"/>
          <w:lang w:val="en-US" w:eastAsia="zh-CN"/>
        </w:rPr>
      </w:pPr>
      <w:r>
        <w:rPr>
          <w:rFonts w:hint="eastAsia"/>
          <w:lang w:val="en-US" w:eastAsia="zh-CN"/>
        </w:rPr>
        <w:t>3.2 Selection of target relay UE</w:t>
      </w:r>
    </w:p>
    <w:p>
      <w:pPr>
        <w:bidi w:val="0"/>
        <w:jc w:val="both"/>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At RAN3#117e meeting, the following options for selection of target relay UE was discussed.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noWrap w:val="0"/>
            <w:vAlign w:val="top"/>
          </w:tcPr>
          <w:p>
            <w:pPr>
              <w:bidi w:val="0"/>
              <w:jc w:val="both"/>
              <w:rPr>
                <w:rFonts w:hint="eastAsia" w:ascii="Times New Roman" w:hAnsi="Times New Roman" w:cs="Times New Roman"/>
                <w:b w:val="0"/>
                <w:bCs w:val="0"/>
                <w:highlight w:val="none"/>
                <w:vertAlign w:val="baseline"/>
                <w:lang w:val="en-US" w:eastAsia="zh-CN"/>
              </w:rPr>
            </w:pPr>
            <w:r>
              <w:rPr>
                <w:rFonts w:hint="eastAsia" w:ascii="Times New Roman" w:hAnsi="Times New Roman" w:cs="Times New Roman"/>
                <w:b w:val="0"/>
                <w:bCs w:val="0"/>
                <w:highlight w:val="none"/>
                <w:vertAlign w:val="baseline"/>
                <w:lang w:val="en-US" w:eastAsia="zh-CN"/>
              </w:rPr>
              <w:t>RAN3 continues analyzing the following options for selection of target Relay UE.</w:t>
            </w:r>
          </w:p>
          <w:p>
            <w:pPr>
              <w:bidi w:val="0"/>
              <w:jc w:val="both"/>
              <w:rPr>
                <w:rFonts w:hint="eastAsia" w:ascii="Times New Roman" w:hAnsi="Times New Roman" w:cs="Times New Roman"/>
                <w:b w:val="0"/>
                <w:bCs w:val="0"/>
                <w:highlight w:val="none"/>
                <w:vertAlign w:val="baseline"/>
                <w:lang w:val="en-US" w:eastAsia="zh-CN"/>
              </w:rPr>
            </w:pPr>
            <w:r>
              <w:rPr>
                <w:rFonts w:hint="eastAsia" w:ascii="Times New Roman" w:hAnsi="Times New Roman" w:cs="Times New Roman"/>
                <w:b w:val="0"/>
                <w:bCs w:val="0"/>
                <w:highlight w:val="none"/>
                <w:vertAlign w:val="baseline"/>
                <w:lang w:val="en-US" w:eastAsia="zh-CN"/>
              </w:rPr>
              <w:t>- Option 1: source gNB selects one target Relay UE and sends the ID related information to the target gNB</w:t>
            </w:r>
          </w:p>
          <w:p>
            <w:pPr>
              <w:bidi w:val="0"/>
              <w:jc w:val="both"/>
              <w:rPr>
                <w:rFonts w:hint="eastAsia" w:ascii="Times New Roman" w:hAnsi="Times New Roman" w:cs="Times New Roman"/>
                <w:b w:val="0"/>
                <w:bCs w:val="0"/>
                <w:highlight w:val="none"/>
                <w:vertAlign w:val="baseline"/>
                <w:lang w:val="en-US" w:eastAsia="zh-CN"/>
              </w:rPr>
            </w:pPr>
            <w:r>
              <w:rPr>
                <w:rFonts w:hint="eastAsia" w:ascii="Times New Roman" w:hAnsi="Times New Roman" w:cs="Times New Roman"/>
                <w:b w:val="0"/>
                <w:bCs w:val="0"/>
                <w:highlight w:val="none"/>
                <w:vertAlign w:val="baseline"/>
                <w:lang w:val="en-US" w:eastAsia="zh-CN"/>
              </w:rPr>
              <w:t>- Option 2: source gNB sends a list of candidate target Relay UE information to the target gNB for selection</w:t>
            </w:r>
          </w:p>
          <w:p>
            <w:pPr>
              <w:bidi w:val="0"/>
              <w:jc w:val="both"/>
              <w:rPr>
                <w:rFonts w:hint="eastAsia" w:ascii="Times New Roman" w:hAnsi="Times New Roman" w:cs="Times New Roman"/>
                <w:b w:val="0"/>
                <w:bCs w:val="0"/>
                <w:highlight w:val="none"/>
                <w:vertAlign w:val="baseline"/>
                <w:lang w:val="en-US" w:eastAsia="zh-CN"/>
              </w:rPr>
            </w:pPr>
            <w:r>
              <w:rPr>
                <w:rFonts w:hint="eastAsia" w:ascii="Times New Roman" w:hAnsi="Times New Roman" w:cs="Times New Roman"/>
                <w:b w:val="0"/>
                <w:bCs w:val="0"/>
                <w:highlight w:val="none"/>
                <w:vertAlign w:val="baseline"/>
                <w:lang w:val="en-US" w:eastAsia="zh-CN"/>
              </w:rPr>
              <w:t>- Option 3: source gNB provides also the measurement information of Remote UE to the target gNB for selection of target Relay UE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Generally, for the selection of target relay UE, it could be the source gNB (option 1) or target gNB (option 2/3) to perform the selection. Regarding the target gNB to select the target relay UE, it shall be further considered what information shall be provided to target gNB, i.e. a list of candidate relay UE (option 2), or also the measurement information of remote UE (option 3).</w:t>
      </w:r>
    </w:p>
    <w:p>
      <w:pPr>
        <w:bidi w:val="0"/>
        <w:jc w:val="both"/>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After receiving measurement report from remote UE, the source gNB may trigger to switch the remote UE to an indirect path. Source gNB is able to identify the multiple candidate relay UEs served by a same neighbour gNB based on the NCGI in measurement report received from remote UE. If there are several candidate relay UEs in different neighbour gNBs</w:t>
      </w:r>
      <w:r>
        <w:rPr>
          <w:rFonts w:hint="default" w:ascii="Times New Roman" w:hAnsi="Times New Roman" w:cs="Times New Roman"/>
          <w:b w:val="0"/>
          <w:bCs w:val="0"/>
          <w:highlight w:val="none"/>
          <w:lang w:val="en-US" w:eastAsia="zh-CN"/>
        </w:rPr>
        <w:t>’</w:t>
      </w:r>
      <w:r>
        <w:rPr>
          <w:rFonts w:hint="eastAsia" w:ascii="Times New Roman" w:hAnsi="Times New Roman" w:cs="Times New Roman"/>
          <w:b w:val="0"/>
          <w:bCs w:val="0"/>
          <w:highlight w:val="none"/>
          <w:lang w:val="en-US" w:eastAsia="zh-CN"/>
        </w:rPr>
        <w:t xml:space="preserve"> coverage (e.g. candidate relay UE1/2 is under gNB2 and candidate relay UE3/4 is under gNB3), the source gNB shall first select a target gNB by its implementation. After selecting the target gNB (e.g. gNB2), if the source gNB further selects a target relay UE, the selected target relay UE may be rejected by the target gNB or the path switch failure may be happened since the source gNB has no further information about the candidate relay UEs other than the PC5 link quality when selecting target relay UE. On the other hand, since the target gNB is more clear about the status (such as RRC state/Uu link quality/resources) of candidate relay UEs in its coverage, it is more likely to select a more appropriate target relay UE and thus reduce the probability of path switch failure. Therefore, it is suggested that target gNB selects the target relay UE.</w:t>
      </w:r>
    </w:p>
    <w:p>
      <w:pPr>
        <w:bidi w:val="0"/>
        <w:jc w:val="both"/>
        <w:rPr>
          <w:rFonts w:hint="default" w:ascii="Times New Roman" w:hAnsi="Times New Roman" w:cs="Times New Roman"/>
          <w:b w:val="0"/>
          <w:bCs w:val="0"/>
          <w:highlight w:val="none"/>
          <w:lang w:val="en-US" w:eastAsia="zh-CN"/>
        </w:rPr>
      </w:pPr>
      <w:r>
        <w:rPr>
          <w:rFonts w:hint="eastAsia"/>
          <w:b/>
          <w:bCs/>
          <w:lang w:val="en-US" w:eastAsia="zh-CN"/>
        </w:rPr>
        <w:t>Proposal 10: Target gNB selects the target relay UE, since it is more clear about the status of candidate relay UEs in its coverage.</w:t>
      </w:r>
    </w:p>
    <w:p>
      <w:pPr>
        <w:bidi w:val="0"/>
        <w:jc w:val="both"/>
        <w:rPr>
          <w:rFonts w:hint="eastAsia"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Specifically, the source gNB could send to the target gNB the HO request message including information of the multiple candidate relay UEs served by the target gNB. The information of each candidate relay UE in measurement report can be provided to target gNB for the target relay UE selection, i.e. the relay UE</w:t>
      </w:r>
      <w:r>
        <w:rPr>
          <w:rFonts w:hint="default" w:ascii="Times New Roman" w:hAnsi="Times New Roman" w:cs="Times New Roman"/>
          <w:b w:val="0"/>
          <w:bCs w:val="0"/>
          <w:highlight w:val="none"/>
          <w:lang w:val="en-US" w:eastAsia="zh-CN"/>
        </w:rPr>
        <w:t>’</w:t>
      </w:r>
      <w:r>
        <w:rPr>
          <w:rFonts w:hint="eastAsia" w:ascii="Times New Roman" w:hAnsi="Times New Roman" w:cs="Times New Roman"/>
          <w:b w:val="0"/>
          <w:bCs w:val="0"/>
          <w:highlight w:val="none"/>
          <w:lang w:val="en-US" w:eastAsia="zh-CN"/>
        </w:rPr>
        <w:t>s source L2 ID, the serving cell of the relay UE and the PC5 link quality of the relay UE. The PC5 link measurement information is useful for target gNB to perform selection. For the list of candidate relay UEs</w:t>
      </w:r>
      <w:r>
        <w:rPr>
          <w:rFonts w:hint="default" w:ascii="Times New Roman" w:hAnsi="Times New Roman" w:cs="Times New Roman"/>
          <w:b w:val="0"/>
          <w:bCs w:val="0"/>
          <w:highlight w:val="none"/>
          <w:lang w:val="en-US" w:eastAsia="zh-CN"/>
        </w:rPr>
        <w:t>’</w:t>
      </w:r>
      <w:r>
        <w:rPr>
          <w:rFonts w:hint="eastAsia" w:ascii="Times New Roman" w:hAnsi="Times New Roman" w:cs="Times New Roman"/>
          <w:b w:val="0"/>
          <w:bCs w:val="0"/>
          <w:highlight w:val="none"/>
          <w:lang w:val="en-US" w:eastAsia="zh-CN"/>
        </w:rPr>
        <w:t xml:space="preserve"> information, there are following three options about how to include them in HO request message:</w:t>
      </w:r>
    </w:p>
    <w:p>
      <w:pPr>
        <w:numPr>
          <w:ilvl w:val="0"/>
          <w:numId w:val="0"/>
        </w:numPr>
        <w:tabs>
          <w:tab w:val="left" w:pos="1200"/>
        </w:tabs>
        <w:bidi w:val="0"/>
        <w:ind w:left="420" w:leftChars="0"/>
        <w:jc w:val="both"/>
        <w:rPr>
          <w:rFonts w:hint="eastAsia"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Alt 1: all the information are explicitly included as XnAP IEs; or</w:t>
      </w:r>
    </w:p>
    <w:p>
      <w:pPr>
        <w:numPr>
          <w:ilvl w:val="0"/>
          <w:numId w:val="0"/>
        </w:numPr>
        <w:tabs>
          <w:tab w:val="left" w:pos="1200"/>
        </w:tabs>
        <w:bidi w:val="0"/>
        <w:ind w:left="420" w:leftChars="0"/>
        <w:jc w:val="both"/>
        <w:rPr>
          <w:rFonts w:hint="eastAsia"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Alt 2: all the information are included in INM RRC message (e.g. in RRC Context IE which refers to  </w:t>
      </w:r>
      <w:r>
        <w:rPr>
          <w:rFonts w:hint="default" w:ascii="Times New Roman" w:hAnsi="Times New Roman" w:eastAsia="Times New Roman" w:cs="Times New Roman"/>
          <w:b w:val="0"/>
          <w:bCs/>
          <w:i/>
          <w:lang w:val="en-GB" w:eastAsia="ja-JP" w:bidi="ar-SA"/>
        </w:rPr>
        <w:t>HandoverPreparationInformation</w:t>
      </w:r>
      <w:r>
        <w:rPr>
          <w:rFonts w:hint="eastAsia" w:ascii="Times New Roman" w:hAnsi="Times New Roman" w:cs="Times New Roman"/>
          <w:b w:val="0"/>
          <w:bCs w:val="0"/>
          <w:highlight w:val="none"/>
          <w:lang w:val="en-US" w:eastAsia="zh-CN"/>
        </w:rPr>
        <w:t>); or</w:t>
      </w:r>
    </w:p>
    <w:p>
      <w:pPr>
        <w:numPr>
          <w:ilvl w:val="0"/>
          <w:numId w:val="0"/>
        </w:numPr>
        <w:tabs>
          <w:tab w:val="left" w:pos="1200"/>
        </w:tabs>
        <w:bidi w:val="0"/>
        <w:ind w:left="420" w:leftChars="0"/>
        <w:jc w:val="both"/>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Alt 3: the list of candidate relay UE IDs is explicitly included as XnAP IE while other information are included in RRC Context IE.</w:t>
      </w:r>
    </w:p>
    <w:p>
      <w:pPr>
        <w:bidi w:val="0"/>
        <w:jc w:val="both"/>
        <w:rPr>
          <w:rFonts w:hint="default" w:ascii="Times New Roman" w:hAnsi="Times New Roman" w:cs="Times New Roman"/>
          <w:b w:val="0"/>
          <w:bCs w:val="0"/>
          <w:i w:val="0"/>
          <w:iCs/>
          <w:highlight w:val="none"/>
          <w:lang w:val="en-US" w:eastAsia="zh-CN"/>
        </w:rPr>
      </w:pPr>
      <w:r>
        <w:rPr>
          <w:rFonts w:hint="eastAsia" w:ascii="Times New Roman" w:hAnsi="Times New Roman" w:cs="Times New Roman"/>
          <w:b w:val="0"/>
          <w:bCs w:val="0"/>
          <w:highlight w:val="none"/>
          <w:lang w:val="en-US" w:eastAsia="zh-CN"/>
        </w:rPr>
        <w:t xml:space="preserve">All the three options are feasible. Alt 1 needs RAN3 spec enhancements while Alt 2 needs RAN2 spec enhancements. Alt 3 requires both RAN2 and RAN3 spec changes while it seems no much benefits than Alt 1 and 2. In legacy, Uu measurements may be included in </w:t>
      </w:r>
      <w:r>
        <w:rPr>
          <w:rFonts w:hint="default" w:ascii="Times New Roman" w:hAnsi="Times New Roman" w:eastAsia="Times New Roman" w:cs="Times New Roman"/>
          <w:b w:val="0"/>
          <w:bCs/>
          <w:i w:val="0"/>
          <w:iCs/>
          <w:lang w:val="en-GB" w:eastAsia="ja-JP" w:bidi="ar-SA"/>
        </w:rPr>
        <w:t>HandoverPreparationInformation</w:t>
      </w:r>
      <w:r>
        <w:rPr>
          <w:rFonts w:hint="eastAsia" w:ascii="Times New Roman" w:hAnsi="Times New Roman" w:cs="Times New Roman"/>
          <w:b w:val="0"/>
          <w:bCs w:val="0"/>
          <w:highlight w:val="none"/>
          <w:lang w:val="en-US" w:eastAsia="zh-CN"/>
        </w:rPr>
        <w:t xml:space="preserve"> to send to target gNB, it seems easy and possible to include also SL measurements info of candidate relay UEs in this message. So Alt 2 is preferred. It is suggested RAN3 sends LS to ask RAN2 whether it is feasible to include candidate relay UEs</w:t>
      </w:r>
      <w:r>
        <w:rPr>
          <w:rFonts w:hint="default" w:ascii="Times New Roman" w:hAnsi="Times New Roman" w:cs="Times New Roman"/>
          <w:b w:val="0"/>
          <w:bCs w:val="0"/>
          <w:highlight w:val="none"/>
          <w:lang w:val="en-US" w:eastAsia="zh-CN"/>
        </w:rPr>
        <w:t>’</w:t>
      </w:r>
      <w:r>
        <w:rPr>
          <w:rFonts w:hint="eastAsia" w:ascii="Times New Roman" w:hAnsi="Times New Roman" w:cs="Times New Roman"/>
          <w:b w:val="0"/>
          <w:bCs w:val="0"/>
          <w:highlight w:val="none"/>
          <w:lang w:val="en-US" w:eastAsia="zh-CN"/>
        </w:rPr>
        <w:t xml:space="preserve"> information in </w:t>
      </w:r>
      <w:r>
        <w:rPr>
          <w:rFonts w:hint="default" w:ascii="Times New Roman" w:hAnsi="Times New Roman" w:eastAsia="Times New Roman" w:cs="Times New Roman"/>
          <w:b w:val="0"/>
          <w:bCs/>
          <w:i w:val="0"/>
          <w:iCs/>
          <w:lang w:val="en-GB" w:eastAsia="ja-JP" w:bidi="ar-SA"/>
        </w:rPr>
        <w:t>HandoverPreparationInformation</w:t>
      </w:r>
      <w:r>
        <w:rPr>
          <w:rFonts w:hint="eastAsia" w:ascii="Times New Roman" w:hAnsi="Times New Roman" w:cs="Times New Roman"/>
          <w:b w:val="0"/>
          <w:bCs/>
          <w:i w:val="0"/>
          <w:iCs/>
          <w:lang w:val="en-US" w:eastAsia="zh-CN" w:bidi="ar-SA"/>
        </w:rPr>
        <w:t xml:space="preserve"> and whether RAN2 would change specification to support this</w:t>
      </w:r>
      <w:r>
        <w:rPr>
          <w:rFonts w:hint="eastAsia" w:ascii="Times New Roman" w:hAnsi="Times New Roman" w:cs="Times New Roman"/>
          <w:b w:val="0"/>
          <w:bCs w:val="0"/>
          <w:i w:val="0"/>
          <w:iCs/>
          <w:highlight w:val="none"/>
          <w:lang w:val="en-US" w:eastAsia="zh-CN"/>
        </w:rPr>
        <w:t>.</w:t>
      </w:r>
    </w:p>
    <w:p>
      <w:pPr>
        <w:bidi w:val="0"/>
        <w:jc w:val="both"/>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11</w:t>
      </w:r>
      <w:r>
        <w:rPr>
          <w:rFonts w:hint="eastAsia" w:ascii="Times New Roman" w:hAnsi="Times New Roman" w:cs="Times New Roman"/>
          <w:b/>
          <w:bCs/>
          <w:highlight w:val="none"/>
          <w:lang w:val="en-US" w:eastAsia="zh-CN"/>
        </w:rPr>
        <w:t>: For the target gNB selection of target relay UE, source gNB shall provide the following information in HO request message to target gNB: the relay UE</w:t>
      </w:r>
      <w:r>
        <w:rPr>
          <w:rFonts w:hint="default" w:ascii="Times New Roman" w:hAnsi="Times New Roman" w:cs="Times New Roman"/>
          <w:b/>
          <w:bCs/>
          <w:highlight w:val="none"/>
          <w:lang w:val="en-US" w:eastAsia="zh-CN"/>
        </w:rPr>
        <w:t>’</w:t>
      </w:r>
      <w:r>
        <w:rPr>
          <w:rFonts w:hint="eastAsia" w:ascii="Times New Roman" w:hAnsi="Times New Roman" w:cs="Times New Roman"/>
          <w:b/>
          <w:bCs/>
          <w:highlight w:val="none"/>
          <w:lang w:val="en-US" w:eastAsia="zh-CN"/>
        </w:rPr>
        <w:t>s source L2 ID, the serving cell of the relay UE and the PC5 link quality of the relay UE.</w:t>
      </w:r>
    </w:p>
    <w:p>
      <w:pPr>
        <w:bidi w:val="0"/>
        <w:jc w:val="both"/>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12</w:t>
      </w:r>
      <w:r>
        <w:rPr>
          <w:rFonts w:hint="eastAsia" w:ascii="Times New Roman" w:hAnsi="Times New Roman" w:cs="Times New Roman"/>
          <w:b/>
          <w:bCs/>
          <w:highlight w:val="none"/>
          <w:lang w:val="en-US" w:eastAsia="zh-CN"/>
        </w:rPr>
        <w:t>: RAN3 prefers that the candidate relay UEs</w:t>
      </w:r>
      <w:r>
        <w:rPr>
          <w:rFonts w:hint="default" w:ascii="Times New Roman" w:hAnsi="Times New Roman" w:cs="Times New Roman"/>
          <w:b/>
          <w:bCs/>
          <w:highlight w:val="none"/>
          <w:lang w:val="en-US" w:eastAsia="zh-CN"/>
        </w:rPr>
        <w:t>’</w:t>
      </w:r>
      <w:r>
        <w:rPr>
          <w:rFonts w:hint="eastAsia" w:ascii="Times New Roman" w:hAnsi="Times New Roman" w:cs="Times New Roman"/>
          <w:b/>
          <w:bCs/>
          <w:highlight w:val="none"/>
          <w:lang w:val="en-US" w:eastAsia="zh-CN"/>
        </w:rPr>
        <w:t xml:space="preserve"> information are included in INM RRC message. RAN3 sends LS to ask RAN2 for feasibility and whether RAN2 would change specification to support this. </w:t>
      </w:r>
    </w:p>
    <w:p>
      <w:pPr>
        <w:jc w:val="both"/>
        <w:rPr>
          <w:rFonts w:hint="default" w:eastAsia="宋体"/>
          <w:lang w:val="en-US" w:eastAsia="zh-CN"/>
        </w:rPr>
      </w:pPr>
      <w:r>
        <w:rPr>
          <w:rFonts w:hint="eastAsia"/>
          <w:lang w:val="en-US" w:eastAsia="zh-CN"/>
        </w:rPr>
        <w:t xml:space="preserve">In HO request message, the </w:t>
      </w:r>
      <w:r>
        <w:rPr>
          <w:lang w:eastAsia="ja-JP"/>
        </w:rPr>
        <w:t>Target Cell Global ID</w:t>
      </w:r>
      <w:r>
        <w:rPr>
          <w:rFonts w:hint="eastAsia"/>
          <w:lang w:val="en-US" w:eastAsia="zh-CN"/>
        </w:rPr>
        <w:t xml:space="preserve"> IE is mandatory included. In the case that target gNB selection of target relay UE, the Target</w:t>
      </w:r>
      <w:r>
        <w:rPr>
          <w:lang w:eastAsia="ja-JP"/>
        </w:rPr>
        <w:t xml:space="preserve"> Cell Global ID</w:t>
      </w:r>
      <w:r>
        <w:rPr>
          <w:rFonts w:hint="eastAsia"/>
          <w:lang w:val="en-US" w:eastAsia="zh-CN"/>
        </w:rPr>
        <w:t xml:space="preserve"> IE can include the NCGI of any one of the candidate relay UE in the HO request message.</w:t>
      </w:r>
    </w:p>
    <w:p>
      <w:pPr>
        <w:bidi w:val="0"/>
        <w:jc w:val="both"/>
        <w:rPr>
          <w:rFonts w:hint="eastAsia"/>
          <w:b/>
          <w:bCs/>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13</w:t>
      </w:r>
      <w:r>
        <w:rPr>
          <w:rFonts w:hint="eastAsia" w:ascii="Times New Roman" w:hAnsi="Times New Roman" w:cs="Times New Roman"/>
          <w:b/>
          <w:bCs/>
          <w:highlight w:val="none"/>
          <w:lang w:val="en-US" w:eastAsia="zh-CN"/>
        </w:rPr>
        <w:t xml:space="preserve">: For the target gNB selection of target relay UE, </w:t>
      </w:r>
      <w:r>
        <w:rPr>
          <w:rFonts w:hint="eastAsia"/>
          <w:b/>
          <w:bCs/>
          <w:lang w:val="en-US" w:eastAsia="zh-CN"/>
        </w:rPr>
        <w:t>the Target</w:t>
      </w:r>
      <w:r>
        <w:rPr>
          <w:b/>
          <w:bCs/>
          <w:lang w:eastAsia="ja-JP"/>
        </w:rPr>
        <w:t xml:space="preserve"> Cell Global ID</w:t>
      </w:r>
      <w:r>
        <w:rPr>
          <w:rFonts w:hint="eastAsia"/>
          <w:b/>
          <w:bCs/>
          <w:lang w:val="en-US" w:eastAsia="zh-CN"/>
        </w:rPr>
        <w:t xml:space="preserve"> IE in HO request message can include the NCGI of any one of the candidate relay UE.</w:t>
      </w:r>
    </w:p>
    <w:p>
      <w:pPr>
        <w:jc w:val="both"/>
        <w:rPr>
          <w:lang w:eastAsia="zh-CN"/>
        </w:rPr>
      </w:pPr>
      <w:r>
        <w:rPr>
          <w:rFonts w:hint="eastAsia" w:ascii="Times New Roman" w:hAnsi="Times New Roman" w:cs="Times New Roman"/>
          <w:b w:val="0"/>
          <w:bCs w:val="0"/>
          <w:highlight w:val="none"/>
          <w:lang w:val="en-US" w:eastAsia="zh-CN"/>
        </w:rPr>
        <w:t xml:space="preserve">Upon receiving the HO request message including multiple candidate relay UEs, the target gNB selects a target relay UE from the multiple candidate relay UEs and prepares path switch configuration for the L2 U2N remote UE.  </w:t>
      </w:r>
    </w:p>
    <w:p>
      <w:pPr>
        <w:pStyle w:val="2"/>
        <w:jc w:val="both"/>
        <w:rPr>
          <w:rFonts w:eastAsia="宋体"/>
          <w:lang w:eastAsia="zh-CN"/>
        </w:rPr>
      </w:pPr>
      <w:r>
        <w:rPr>
          <w:rFonts w:hint="eastAsia" w:eastAsia="宋体"/>
          <w:lang w:eastAsia="zh-CN"/>
        </w:rPr>
        <w:t>Conclusion</w:t>
      </w:r>
    </w:p>
    <w:bookmarkEnd w:id="2"/>
    <w:bookmarkEnd w:id="3"/>
    <w:p>
      <w:pPr>
        <w:overflowPunct w:val="0"/>
        <w:autoSpaceDE w:val="0"/>
        <w:autoSpaceDN w:val="0"/>
        <w:adjustRightInd w:val="0"/>
        <w:spacing w:before="156" w:beforeLines="50"/>
        <w:jc w:val="both"/>
        <w:rPr>
          <w:rFonts w:hint="eastAsia"/>
          <w:lang w:val="en-US" w:eastAsia="zh-CN"/>
        </w:rPr>
      </w:pPr>
      <w:r>
        <w:rPr>
          <w:rFonts w:hint="eastAsia" w:ascii="Times New Roman" w:hAnsi="Times New Roman" w:cs="Times New Roman"/>
          <w:i w:val="0"/>
          <w:iCs/>
          <w:color w:val="auto"/>
          <w:sz w:val="20"/>
          <w:szCs w:val="20"/>
          <w:lang w:val="en-US" w:eastAsia="zh-CN"/>
        </w:rPr>
        <w:t>In this contribution, we</w:t>
      </w:r>
      <w:r>
        <w:rPr>
          <w:rFonts w:hint="eastAsia" w:cs="Times New Roman"/>
          <w:i w:val="0"/>
          <w:iCs/>
          <w:color w:val="auto"/>
          <w:sz w:val="20"/>
          <w:szCs w:val="20"/>
          <w:lang w:val="en-US" w:eastAsia="zh-CN"/>
        </w:rPr>
        <w:t xml:space="preserve"> further</w:t>
      </w:r>
      <w:r>
        <w:rPr>
          <w:rFonts w:hint="eastAsia" w:ascii="Times New Roman" w:hAnsi="Times New Roman" w:cs="Times New Roman"/>
          <w:i w:val="0"/>
          <w:iCs/>
          <w:color w:val="auto"/>
          <w:sz w:val="20"/>
          <w:szCs w:val="20"/>
          <w:lang w:val="en-US" w:eastAsia="zh-CN"/>
        </w:rPr>
        <w:t xml:space="preserve"> discuss</w:t>
      </w:r>
      <w:r>
        <w:rPr>
          <w:rFonts w:hint="eastAsia" w:cs="Times New Roman"/>
          <w:i w:val="0"/>
          <w:iCs/>
          <w:color w:val="auto"/>
          <w:sz w:val="20"/>
          <w:szCs w:val="20"/>
          <w:lang w:val="en-US" w:eastAsia="zh-CN"/>
        </w:rPr>
        <w:t>ed</w:t>
      </w:r>
      <w:r>
        <w:rPr>
          <w:rFonts w:hint="eastAsia"/>
          <w:lang w:val="en-US" w:eastAsia="zh-CN"/>
        </w:rPr>
        <w:t xml:space="preserve"> the multi-path support and service continuity for L2 U2N relay and present our point of view. The following proposal are given:</w:t>
      </w:r>
    </w:p>
    <w:p>
      <w:pPr>
        <w:overflowPunct w:val="0"/>
        <w:autoSpaceDE w:val="0"/>
        <w:autoSpaceDN w:val="0"/>
        <w:adjustRightInd w:val="0"/>
        <w:spacing w:before="156" w:beforeLines="50"/>
        <w:jc w:val="both"/>
        <w:rPr>
          <w:rFonts w:hint="default"/>
          <w:b/>
          <w:bCs/>
          <w:u w:val="single"/>
          <w:lang w:val="en-US" w:eastAsia="zh-CN"/>
        </w:rPr>
      </w:pPr>
      <w:r>
        <w:rPr>
          <w:rFonts w:hint="eastAsia"/>
          <w:b/>
          <w:bCs/>
          <w:u w:val="single"/>
          <w:lang w:val="en-US" w:eastAsia="zh-CN"/>
        </w:rPr>
        <w:t xml:space="preserve">Multi-path support: </w:t>
      </w:r>
    </w:p>
    <w:p>
      <w:pPr>
        <w:jc w:val="both"/>
        <w:rPr>
          <w:rFonts w:hint="eastAsia"/>
          <w:b/>
          <w:bCs/>
          <w:lang w:val="en-US" w:eastAsia="zh-CN"/>
        </w:rPr>
      </w:pPr>
      <w:r>
        <w:rPr>
          <w:rFonts w:hint="eastAsia"/>
          <w:b/>
          <w:bCs/>
          <w:lang w:val="en-US" w:eastAsia="zh-CN"/>
        </w:rPr>
        <w:t xml:space="preserve">Proposal 1: It is suggested to capture the inter-DU direct path addition and indirect path addition signalling procedure. </w:t>
      </w:r>
    </w:p>
    <w:p>
      <w:pPr>
        <w:jc w:val="both"/>
        <w:rPr>
          <w:rFonts w:hint="eastAsia" w:cs="Times New Roman"/>
          <w:b/>
          <w:bCs/>
          <w:i w:val="0"/>
          <w:iCs/>
          <w:color w:val="auto"/>
          <w:sz w:val="20"/>
          <w:szCs w:val="20"/>
          <w:lang w:val="en-US" w:eastAsia="zh-CN"/>
        </w:rPr>
      </w:pPr>
      <w:r>
        <w:rPr>
          <w:rFonts w:hint="eastAsia" w:cs="Times New Roman"/>
          <w:b/>
          <w:bCs/>
          <w:i w:val="0"/>
          <w:iCs/>
          <w:color w:val="auto"/>
          <w:sz w:val="20"/>
          <w:szCs w:val="20"/>
          <w:lang w:val="en-US" w:eastAsia="zh-CN"/>
        </w:rPr>
        <w:t>Proposal 2: Legacy RRC signalling procedure may be reused for the combined path configurations, such as release of direct path plus addition of indirect path, addition of direct path plus release of indirect path, release of both direct and indirect path.</w:t>
      </w:r>
    </w:p>
    <w:p>
      <w:pPr>
        <w:jc w:val="both"/>
        <w:rPr>
          <w:rFonts w:hint="eastAsia" w:cs="Times New Roman"/>
          <w:b/>
          <w:bCs/>
          <w:i w:val="0"/>
          <w:iCs/>
          <w:color w:val="auto"/>
          <w:sz w:val="20"/>
          <w:szCs w:val="20"/>
          <w:lang w:val="en-US" w:eastAsia="zh-CN"/>
        </w:rPr>
      </w:pPr>
      <w:r>
        <w:rPr>
          <w:rFonts w:hint="eastAsia" w:cs="Times New Roman"/>
          <w:b/>
          <w:bCs/>
          <w:i w:val="0"/>
          <w:iCs/>
          <w:color w:val="auto"/>
          <w:sz w:val="20"/>
          <w:szCs w:val="20"/>
          <w:lang w:val="en-US" w:eastAsia="zh-CN"/>
        </w:rPr>
        <w:t>Proposal 3: It is not realistic to consider the addition of both direct and indirect path.</w:t>
      </w:r>
    </w:p>
    <w:p>
      <w:pPr>
        <w:jc w:val="both"/>
        <w:rPr>
          <w:rFonts w:hint="default" w:cs="Times New Roman"/>
          <w:i w:val="0"/>
          <w:iCs/>
          <w:color w:val="auto"/>
          <w:sz w:val="20"/>
          <w:szCs w:val="20"/>
          <w:lang w:val="en-US" w:eastAsia="zh-CN"/>
        </w:rPr>
      </w:pPr>
      <w:r>
        <w:rPr>
          <w:rFonts w:hint="eastAsia" w:cs="Times New Roman"/>
          <w:b/>
          <w:bCs/>
          <w:i w:val="0"/>
          <w:iCs/>
          <w:color w:val="auto"/>
          <w:sz w:val="20"/>
          <w:szCs w:val="20"/>
          <w:lang w:val="en-US" w:eastAsia="zh-CN"/>
        </w:rPr>
        <w:t xml:space="preserve">Proposal 4: It is suggested to de-prioritize the path configuration combinations which including modification of direct or indirect path.  </w:t>
      </w:r>
    </w:p>
    <w:p>
      <w:pPr>
        <w:numPr>
          <w:ilvl w:val="-1"/>
          <w:numId w:val="0"/>
        </w:numPr>
        <w:bidi w:val="0"/>
        <w:ind w:left="0" w:leftChars="0" w:firstLine="0" w:firstLineChars="0"/>
        <w:jc w:val="both"/>
        <w:rPr>
          <w:rFonts w:hint="eastAsia"/>
          <w:b/>
          <w:bCs/>
          <w:lang w:val="en-US" w:eastAsia="zh-CN"/>
        </w:rPr>
      </w:pPr>
      <w:r>
        <w:rPr>
          <w:rFonts w:hint="eastAsia"/>
          <w:b/>
          <w:bCs/>
          <w:lang w:val="en-US" w:eastAsia="zh-CN"/>
        </w:rPr>
        <w:t xml:space="preserve">Proposal 5: For intra-DU multi-path scenario, two F1-U tunnels may be setup between CU and DU for a split DRB, which are used to deliver the split/duplicated packet via direct and indirect path respectively.  </w:t>
      </w:r>
    </w:p>
    <w:p>
      <w:pPr>
        <w:numPr>
          <w:ilvl w:val="-1"/>
          <w:numId w:val="0"/>
        </w:numPr>
        <w:bidi w:val="0"/>
        <w:ind w:left="0" w:leftChars="0" w:firstLine="0" w:firstLineChars="0"/>
        <w:jc w:val="both"/>
        <w:rPr>
          <w:rFonts w:hint="eastAsia"/>
          <w:lang w:val="en-US" w:eastAsia="zh-CN"/>
        </w:rPr>
      </w:pPr>
      <w:r>
        <w:rPr>
          <w:rFonts w:hint="eastAsia"/>
          <w:b/>
          <w:bCs/>
          <w:lang w:val="en-US" w:eastAsia="zh-CN"/>
        </w:rPr>
        <w:t>Proposal 6: For intra-DU multi-path scenario, it is suggested to consider how to support the multi-path delivery of split SRB.</w:t>
      </w:r>
    </w:p>
    <w:p>
      <w:pPr>
        <w:rPr>
          <w:rFonts w:hint="eastAsia"/>
          <w:b/>
          <w:bCs/>
          <w:lang w:val="en-US" w:eastAsia="zh-CN"/>
        </w:rPr>
      </w:pPr>
      <w:r>
        <w:rPr>
          <w:rFonts w:hint="eastAsia"/>
          <w:b/>
          <w:bCs/>
          <w:lang w:val="en-US" w:eastAsia="zh-CN"/>
        </w:rPr>
        <w:t>Proposal 7: For inter-DU multi-path scenario, legacy DC based data split/duplication mechanism can be reused as baseline for split DRB/SRB.</w:t>
      </w:r>
    </w:p>
    <w:p>
      <w:pPr>
        <w:rPr>
          <w:rFonts w:hint="eastAsia"/>
          <w:b/>
          <w:bCs/>
          <w:u w:val="single"/>
          <w:lang w:val="en-US" w:eastAsia="zh-CN"/>
        </w:rPr>
      </w:pPr>
      <w:r>
        <w:rPr>
          <w:rFonts w:hint="eastAsia"/>
          <w:b/>
          <w:bCs/>
          <w:u w:val="single"/>
          <w:lang w:val="en-US" w:eastAsia="zh-CN"/>
        </w:rPr>
        <w:t>Service continuity for L2 U2N relay (path switch):</w:t>
      </w:r>
    </w:p>
    <w:p>
      <w:pPr>
        <w:jc w:val="both"/>
        <w:rPr>
          <w:rFonts w:hint="eastAsia" w:ascii="Times New Roman" w:hAnsi="Times New Roman" w:eastAsia="宋体" w:cs="Times New Roman"/>
          <w:lang w:val="en-US" w:eastAsia="zh-CN"/>
        </w:rPr>
      </w:pPr>
      <w:r>
        <w:rPr>
          <w:rFonts w:hint="eastAsia"/>
          <w:b/>
          <w:bCs/>
          <w:lang w:val="en-US" w:eastAsia="zh-CN"/>
        </w:rPr>
        <w:t>Observation 1: In legacy HO, the source gNB selects a target cell based on measurement results from UE and sends a HO request message to the target gNB including the target cell ID. The target cell ID is a mandatory IE.</w:t>
      </w:r>
    </w:p>
    <w:p>
      <w:pPr>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Observation 2: The HO request may include the UE reported measurement information, which may be used for RACH resources or SCell addition configuration at target gNB side. </w:t>
      </w:r>
    </w:p>
    <w:p>
      <w:pPr>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3: Upon receiving HO request, the target gNB performs admission control and provides HO configuration.</w:t>
      </w:r>
    </w:p>
    <w:p>
      <w:pPr>
        <w:jc w:val="both"/>
        <w:rPr>
          <w:rFonts w:hint="eastAsia"/>
          <w:b/>
          <w:bCs/>
          <w:lang w:val="en-US" w:eastAsia="zh-CN"/>
        </w:rPr>
      </w:pPr>
      <w:r>
        <w:rPr>
          <w:rFonts w:hint="eastAsia"/>
          <w:b/>
          <w:bCs/>
          <w:lang w:val="en-US" w:eastAsia="zh-CN"/>
        </w:rPr>
        <w:t>Observation 4: Target gNB decision on new path type is not applicable to all cases and Target gNB decision on target cell ID breaks legacy procedures.</w:t>
      </w:r>
    </w:p>
    <w:p>
      <w:pPr>
        <w:jc w:val="both"/>
        <w:rPr>
          <w:rFonts w:hint="default"/>
          <w:b/>
          <w:bCs/>
          <w:lang w:val="en-US" w:eastAsia="zh-CN"/>
        </w:rPr>
      </w:pPr>
      <w:r>
        <w:rPr>
          <w:rFonts w:hint="eastAsia"/>
          <w:b/>
          <w:bCs/>
          <w:lang w:val="en-US" w:eastAsia="zh-CN"/>
        </w:rPr>
        <w:t>Proposal 8: Based on measurements from L2 U2N remote UE, the source gNB decides the new path type, i.e. direct path or indirect path.</w:t>
      </w:r>
    </w:p>
    <w:p>
      <w:pPr>
        <w:jc w:val="both"/>
        <w:rPr>
          <w:rFonts w:hint="eastAsia"/>
          <w:b/>
          <w:bCs/>
          <w:lang w:val="en-US" w:eastAsia="zh-CN"/>
        </w:rPr>
      </w:pPr>
      <w:r>
        <w:rPr>
          <w:rFonts w:hint="eastAsia"/>
          <w:b/>
          <w:bCs/>
          <w:lang w:val="en-US" w:eastAsia="zh-CN"/>
        </w:rPr>
        <w:t>Proposal 9: If both Uu measurements and candidate relay measurements of a same target gNB are available, path switching to direct path shall be prioritized if the Uu measurement is good.</w:t>
      </w:r>
    </w:p>
    <w:p>
      <w:pPr>
        <w:bidi w:val="0"/>
        <w:jc w:val="both"/>
        <w:rPr>
          <w:rFonts w:hint="default"/>
          <w:b/>
          <w:bCs/>
          <w:lang w:val="en-US" w:eastAsia="zh-CN"/>
        </w:rPr>
      </w:pPr>
      <w:r>
        <w:rPr>
          <w:rFonts w:hint="eastAsia"/>
          <w:b/>
          <w:bCs/>
          <w:lang w:val="en-US" w:eastAsia="zh-CN"/>
        </w:rPr>
        <w:t>Proposal 10: Target gNB selects the target relay UE, since it is more clear about the status of candidate relay UEs in its coverage.</w:t>
      </w:r>
    </w:p>
    <w:p>
      <w:pPr>
        <w:bidi w:val="0"/>
        <w:jc w:val="both"/>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11</w:t>
      </w:r>
      <w:r>
        <w:rPr>
          <w:rFonts w:hint="eastAsia" w:ascii="Times New Roman" w:hAnsi="Times New Roman" w:cs="Times New Roman"/>
          <w:b/>
          <w:bCs/>
          <w:highlight w:val="none"/>
          <w:lang w:val="en-US" w:eastAsia="zh-CN"/>
        </w:rPr>
        <w:t>: For the target gNB selection of target relay UE, source gNB shall provide the following information in HO request message to target gNB: the relay UE</w:t>
      </w:r>
      <w:r>
        <w:rPr>
          <w:rFonts w:hint="default" w:ascii="Times New Roman" w:hAnsi="Times New Roman" w:cs="Times New Roman"/>
          <w:b/>
          <w:bCs/>
          <w:highlight w:val="none"/>
          <w:lang w:val="en-US" w:eastAsia="zh-CN"/>
        </w:rPr>
        <w:t>’</w:t>
      </w:r>
      <w:r>
        <w:rPr>
          <w:rFonts w:hint="eastAsia" w:ascii="Times New Roman" w:hAnsi="Times New Roman" w:cs="Times New Roman"/>
          <w:b/>
          <w:bCs/>
          <w:highlight w:val="none"/>
          <w:lang w:val="en-US" w:eastAsia="zh-CN"/>
        </w:rPr>
        <w:t>s source L2 ID, the serving cell of the relay UE and the PC5 link quality of the relay UE.</w:t>
      </w:r>
    </w:p>
    <w:p>
      <w:pPr>
        <w:bidi w:val="0"/>
        <w:jc w:val="both"/>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12</w:t>
      </w:r>
      <w:r>
        <w:rPr>
          <w:rFonts w:hint="eastAsia" w:ascii="Times New Roman" w:hAnsi="Times New Roman" w:cs="Times New Roman"/>
          <w:b/>
          <w:bCs/>
          <w:highlight w:val="none"/>
          <w:lang w:val="en-US" w:eastAsia="zh-CN"/>
        </w:rPr>
        <w:t>: RAN3 prefers that the candidate relay UEs</w:t>
      </w:r>
      <w:r>
        <w:rPr>
          <w:rFonts w:hint="default" w:ascii="Times New Roman" w:hAnsi="Times New Roman" w:cs="Times New Roman"/>
          <w:b/>
          <w:bCs/>
          <w:highlight w:val="none"/>
          <w:lang w:val="en-US" w:eastAsia="zh-CN"/>
        </w:rPr>
        <w:t>’</w:t>
      </w:r>
      <w:r>
        <w:rPr>
          <w:rFonts w:hint="eastAsia" w:ascii="Times New Roman" w:hAnsi="Times New Roman" w:cs="Times New Roman"/>
          <w:b/>
          <w:bCs/>
          <w:highlight w:val="none"/>
          <w:lang w:val="en-US" w:eastAsia="zh-CN"/>
        </w:rPr>
        <w:t xml:space="preserve"> information are included in INM RRC message. RAN3 sends LS to ask RAN2 for feasibility and whether RAN2 would change specification to support this. </w:t>
      </w:r>
    </w:p>
    <w:p>
      <w:pPr>
        <w:rPr>
          <w:rFonts w:hint="default"/>
          <w:b/>
          <w:bCs/>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13</w:t>
      </w:r>
      <w:r>
        <w:rPr>
          <w:rFonts w:hint="eastAsia" w:ascii="Times New Roman" w:hAnsi="Times New Roman" w:cs="Times New Roman"/>
          <w:b/>
          <w:bCs/>
          <w:highlight w:val="none"/>
          <w:lang w:val="en-US" w:eastAsia="zh-CN"/>
        </w:rPr>
        <w:t xml:space="preserve">: For the target gNB selection of target relay UE, </w:t>
      </w:r>
      <w:r>
        <w:rPr>
          <w:rFonts w:hint="eastAsia"/>
          <w:b/>
          <w:bCs/>
          <w:lang w:val="en-US" w:eastAsia="zh-CN"/>
        </w:rPr>
        <w:t>the Target</w:t>
      </w:r>
      <w:r>
        <w:rPr>
          <w:b/>
          <w:bCs/>
          <w:lang w:eastAsia="ja-JP"/>
        </w:rPr>
        <w:t xml:space="preserve"> Cell Global ID</w:t>
      </w:r>
      <w:r>
        <w:rPr>
          <w:rFonts w:hint="eastAsia"/>
          <w:b/>
          <w:bCs/>
          <w:lang w:val="en-US" w:eastAsia="zh-CN"/>
        </w:rPr>
        <w:t xml:space="preserve"> IE in HO request message can include the NCGI of any one of the candidate relay UE.</w:t>
      </w:r>
    </w:p>
    <w:p>
      <w:pPr>
        <w:pStyle w:val="2"/>
        <w:rPr>
          <w:rFonts w:eastAsia="宋体"/>
          <w:lang w:eastAsia="zh-CN"/>
        </w:rPr>
      </w:pPr>
      <w:r>
        <w:rPr>
          <w:rFonts w:hint="eastAsia" w:eastAsia="宋体"/>
          <w:lang w:eastAsia="zh-CN"/>
        </w:rPr>
        <w:t>Reference</w:t>
      </w:r>
    </w:p>
    <w:p>
      <w:pPr>
        <w:numPr>
          <w:ilvl w:val="0"/>
          <w:numId w:val="17"/>
        </w:numPr>
        <w:rPr>
          <w:rFonts w:hint="default"/>
          <w:sz w:val="20"/>
          <w:szCs w:val="20"/>
        </w:rPr>
      </w:pPr>
      <w:r>
        <w:rPr>
          <w:rFonts w:hint="default"/>
          <w:sz w:val="20"/>
          <w:szCs w:val="20"/>
        </w:rPr>
        <w:t>TR 22.847 Study on supporting tactile and multi-modality communication services V0.2.0 (2021-05)</w:t>
      </w:r>
    </w:p>
    <w:p>
      <w:pPr>
        <w:numPr>
          <w:ilvl w:val="0"/>
          <w:numId w:val="17"/>
        </w:numPr>
        <w:rPr>
          <w:rFonts w:hint="eastAsia"/>
          <w:sz w:val="20"/>
          <w:szCs w:val="20"/>
          <w:lang w:val="en-US" w:eastAsia="zh-CN"/>
        </w:rPr>
      </w:pPr>
      <w:r>
        <w:rPr>
          <w:rFonts w:hint="eastAsia"/>
          <w:sz w:val="20"/>
          <w:szCs w:val="20"/>
          <w:lang w:val="en-US" w:eastAsia="zh-CN"/>
        </w:rPr>
        <w:t xml:space="preserve">RP-211666, </w:t>
      </w:r>
      <w:r>
        <w:rPr>
          <w:rFonts w:hint="default" w:ascii="Times New Roman" w:hAnsi="Times New Roman" w:cs="Times New Roman"/>
          <w:b w:val="0"/>
          <w:bCs/>
          <w:color w:val="000000"/>
          <w:sz w:val="20"/>
          <w:szCs w:val="20"/>
        </w:rPr>
        <w:t xml:space="preserve">Moderator's summary for discussion [RAN93e-R18Prep-16] Additional </w:t>
      </w:r>
      <w:r>
        <w:rPr>
          <w:rFonts w:hint="default" w:ascii="Times New Roman" w:hAnsi="Times New Roman" w:cs="Times New Roman"/>
          <w:b w:val="0"/>
          <w:bCs/>
          <w:sz w:val="20"/>
          <w:szCs w:val="20"/>
        </w:rPr>
        <w:tab/>
      </w:r>
      <w:r>
        <w:rPr>
          <w:rFonts w:hint="default" w:ascii="Times New Roman" w:hAnsi="Times New Roman" w:cs="Times New Roman"/>
          <w:b w:val="0"/>
          <w:bCs/>
          <w:color w:val="000000"/>
          <w:sz w:val="20"/>
          <w:szCs w:val="20"/>
        </w:rPr>
        <w:t>RAN1/2/3 candidate topics, Set 3</w:t>
      </w:r>
    </w:p>
    <w:p>
      <w:pPr>
        <w:rPr>
          <w:rFonts w:hint="eastAsia"/>
          <w:lang w:val="en-US" w:eastAsia="zh-CN"/>
        </w:rPr>
      </w:pP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roma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3760A1"/>
    <w:multiLevelType w:val="singleLevel"/>
    <w:tmpl w:val="443760A1"/>
    <w:lvl w:ilvl="0" w:tentative="0">
      <w:start w:val="1"/>
      <w:numFmt w:val="decimal"/>
      <w:suff w:val="space"/>
      <w:lvlText w:val="%1."/>
      <w:lvlJc w:val="left"/>
    </w:lvl>
  </w:abstractNum>
  <w:abstractNum w:abstractNumId="6">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785C82E"/>
    <w:multiLevelType w:val="singleLevel"/>
    <w:tmpl w:val="4785C82E"/>
    <w:lvl w:ilvl="0" w:tentative="0">
      <w:start w:val="1"/>
      <w:numFmt w:val="bullet"/>
      <w:lvlText w:val=""/>
      <w:lvlJc w:val="left"/>
      <w:pPr>
        <w:ind w:left="420" w:hanging="420"/>
      </w:pPr>
      <w:rPr>
        <w:rFonts w:hint="default" w:ascii="Wingdings" w:hAnsi="Wingdings"/>
      </w:rPr>
    </w:lvl>
  </w:abstractNum>
  <w:abstractNum w:abstractNumId="8">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4B92A1B"/>
    <w:multiLevelType w:val="multilevel"/>
    <w:tmpl w:val="74B92A1B"/>
    <w:lvl w:ilvl="0" w:tentative="0">
      <w:start w:val="0"/>
      <w:numFmt w:val="bullet"/>
      <w:lvlText w:val="-"/>
      <w:lvlJc w:val="left"/>
      <w:pPr>
        <w:ind w:left="360" w:hanging="360"/>
      </w:pPr>
      <w:rPr>
        <w:rFonts w:hint="default" w:ascii="Calibri" w:hAnsi="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798514FA"/>
    <w:multiLevelType w:val="singleLevel"/>
    <w:tmpl w:val="798514FA"/>
    <w:lvl w:ilvl="0" w:tentative="0">
      <w:start w:val="1"/>
      <w:numFmt w:val="bullet"/>
      <w:lvlText w:val=""/>
      <w:lvlJc w:val="left"/>
      <w:pPr>
        <w:ind w:left="420" w:hanging="420"/>
      </w:pPr>
      <w:rPr>
        <w:rFonts w:hint="default" w:ascii="Wingdings" w:hAnsi="Wingdings"/>
      </w:rPr>
    </w:lvl>
  </w:abstractNum>
  <w:abstractNum w:abstractNumId="16">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1"/>
  </w:num>
  <w:num w:numId="4">
    <w:abstractNumId w:val="6"/>
  </w:num>
  <w:num w:numId="5">
    <w:abstractNumId w:val="12"/>
  </w:num>
  <w:num w:numId="6">
    <w:abstractNumId w:val="9"/>
  </w:num>
  <w:num w:numId="7">
    <w:abstractNumId w:val="4"/>
  </w:num>
  <w:num w:numId="8">
    <w:abstractNumId w:val="16"/>
  </w:num>
  <w:num w:numId="9">
    <w:abstractNumId w:val="2"/>
  </w:num>
  <w:num w:numId="10">
    <w:abstractNumId w:val="13"/>
  </w:num>
  <w:num w:numId="11">
    <w:abstractNumId w:val="10"/>
  </w:num>
  <w:num w:numId="12">
    <w:abstractNumId w:val="8"/>
  </w:num>
  <w:num w:numId="13">
    <w:abstractNumId w:val="14"/>
  </w:num>
  <w:num w:numId="14">
    <w:abstractNumId w:val="5"/>
  </w:num>
  <w:num w:numId="15">
    <w:abstractNumId w:val="7"/>
  </w:num>
  <w:num w:numId="16">
    <w:abstractNumId w:val="1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E7061"/>
    <w:rsid w:val="01EF2C9E"/>
    <w:rsid w:val="01FD79B8"/>
    <w:rsid w:val="02067CF9"/>
    <w:rsid w:val="02072962"/>
    <w:rsid w:val="021B2FD6"/>
    <w:rsid w:val="02221303"/>
    <w:rsid w:val="023853F6"/>
    <w:rsid w:val="023B380D"/>
    <w:rsid w:val="02562A14"/>
    <w:rsid w:val="025B5430"/>
    <w:rsid w:val="02674F36"/>
    <w:rsid w:val="026F5973"/>
    <w:rsid w:val="027B1D57"/>
    <w:rsid w:val="027F793D"/>
    <w:rsid w:val="02865A1B"/>
    <w:rsid w:val="028B2766"/>
    <w:rsid w:val="028C3C3A"/>
    <w:rsid w:val="029E07FE"/>
    <w:rsid w:val="02B5652D"/>
    <w:rsid w:val="02CB0E0D"/>
    <w:rsid w:val="02D8526C"/>
    <w:rsid w:val="02EB38B9"/>
    <w:rsid w:val="02EE0E74"/>
    <w:rsid w:val="030026D0"/>
    <w:rsid w:val="0300644B"/>
    <w:rsid w:val="03024BFE"/>
    <w:rsid w:val="03125D81"/>
    <w:rsid w:val="0335007C"/>
    <w:rsid w:val="03393D83"/>
    <w:rsid w:val="03413437"/>
    <w:rsid w:val="034C18E0"/>
    <w:rsid w:val="034C2981"/>
    <w:rsid w:val="034E210F"/>
    <w:rsid w:val="034E4466"/>
    <w:rsid w:val="035A3386"/>
    <w:rsid w:val="036E7530"/>
    <w:rsid w:val="03700661"/>
    <w:rsid w:val="03734967"/>
    <w:rsid w:val="03741A76"/>
    <w:rsid w:val="03755849"/>
    <w:rsid w:val="03904624"/>
    <w:rsid w:val="039F105A"/>
    <w:rsid w:val="03A77CDB"/>
    <w:rsid w:val="03AD7917"/>
    <w:rsid w:val="03C71ADF"/>
    <w:rsid w:val="03D4423A"/>
    <w:rsid w:val="03DB11E2"/>
    <w:rsid w:val="03E347BB"/>
    <w:rsid w:val="03EC32C2"/>
    <w:rsid w:val="03FC1918"/>
    <w:rsid w:val="040410D3"/>
    <w:rsid w:val="04163756"/>
    <w:rsid w:val="041D6249"/>
    <w:rsid w:val="042B0263"/>
    <w:rsid w:val="04382996"/>
    <w:rsid w:val="043D67B9"/>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D0636F"/>
    <w:rsid w:val="05DA01E8"/>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E7FC5"/>
    <w:rsid w:val="07620519"/>
    <w:rsid w:val="07620F20"/>
    <w:rsid w:val="0765096C"/>
    <w:rsid w:val="077723B5"/>
    <w:rsid w:val="07802E8C"/>
    <w:rsid w:val="079048B0"/>
    <w:rsid w:val="079506D6"/>
    <w:rsid w:val="079D224E"/>
    <w:rsid w:val="07A10EF9"/>
    <w:rsid w:val="07B050BB"/>
    <w:rsid w:val="07B445EC"/>
    <w:rsid w:val="07CB1AF5"/>
    <w:rsid w:val="07E14486"/>
    <w:rsid w:val="07E5651E"/>
    <w:rsid w:val="07E85F02"/>
    <w:rsid w:val="07E95786"/>
    <w:rsid w:val="07E962E5"/>
    <w:rsid w:val="07F05A0E"/>
    <w:rsid w:val="07FD5B8D"/>
    <w:rsid w:val="08011AB9"/>
    <w:rsid w:val="080B6FBF"/>
    <w:rsid w:val="08136966"/>
    <w:rsid w:val="081C427F"/>
    <w:rsid w:val="08256D5F"/>
    <w:rsid w:val="0828415E"/>
    <w:rsid w:val="082A4AB6"/>
    <w:rsid w:val="08546140"/>
    <w:rsid w:val="085553E0"/>
    <w:rsid w:val="08586256"/>
    <w:rsid w:val="085C2F12"/>
    <w:rsid w:val="08620356"/>
    <w:rsid w:val="086473A8"/>
    <w:rsid w:val="08657BAD"/>
    <w:rsid w:val="08671BA5"/>
    <w:rsid w:val="08672738"/>
    <w:rsid w:val="086F08E5"/>
    <w:rsid w:val="088870BE"/>
    <w:rsid w:val="08946327"/>
    <w:rsid w:val="08991A37"/>
    <w:rsid w:val="08991DE6"/>
    <w:rsid w:val="08A3261C"/>
    <w:rsid w:val="08A55570"/>
    <w:rsid w:val="08AA2CB0"/>
    <w:rsid w:val="08B102C9"/>
    <w:rsid w:val="08BA285B"/>
    <w:rsid w:val="08BE469E"/>
    <w:rsid w:val="08C86118"/>
    <w:rsid w:val="08D73FF1"/>
    <w:rsid w:val="08DA0C6D"/>
    <w:rsid w:val="08E24EC4"/>
    <w:rsid w:val="08EE0A8E"/>
    <w:rsid w:val="08FB4811"/>
    <w:rsid w:val="08FE14A3"/>
    <w:rsid w:val="08FF2520"/>
    <w:rsid w:val="09044FDC"/>
    <w:rsid w:val="09063FA8"/>
    <w:rsid w:val="090F75F8"/>
    <w:rsid w:val="09112BA7"/>
    <w:rsid w:val="0912587B"/>
    <w:rsid w:val="092A0717"/>
    <w:rsid w:val="093422B8"/>
    <w:rsid w:val="09352B58"/>
    <w:rsid w:val="09457234"/>
    <w:rsid w:val="094729AB"/>
    <w:rsid w:val="094E719C"/>
    <w:rsid w:val="095E7DCF"/>
    <w:rsid w:val="096B03FF"/>
    <w:rsid w:val="096F777B"/>
    <w:rsid w:val="098113B0"/>
    <w:rsid w:val="09823672"/>
    <w:rsid w:val="09A343B5"/>
    <w:rsid w:val="09B55CF9"/>
    <w:rsid w:val="09BC2E8E"/>
    <w:rsid w:val="09CE25F7"/>
    <w:rsid w:val="0A100F96"/>
    <w:rsid w:val="0A16495D"/>
    <w:rsid w:val="0A17231B"/>
    <w:rsid w:val="0A1A2468"/>
    <w:rsid w:val="0A1F2C48"/>
    <w:rsid w:val="0A285D20"/>
    <w:rsid w:val="0A312D3F"/>
    <w:rsid w:val="0A3F15DC"/>
    <w:rsid w:val="0A486B7B"/>
    <w:rsid w:val="0A4A3B10"/>
    <w:rsid w:val="0A507EE1"/>
    <w:rsid w:val="0A53785F"/>
    <w:rsid w:val="0A556B8D"/>
    <w:rsid w:val="0A5F4A05"/>
    <w:rsid w:val="0A623302"/>
    <w:rsid w:val="0A661320"/>
    <w:rsid w:val="0A681411"/>
    <w:rsid w:val="0A6F3848"/>
    <w:rsid w:val="0A7A68E3"/>
    <w:rsid w:val="0A8213BC"/>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81F97"/>
    <w:rsid w:val="0B567FFC"/>
    <w:rsid w:val="0B5B4FF5"/>
    <w:rsid w:val="0B787CAC"/>
    <w:rsid w:val="0B7C2D77"/>
    <w:rsid w:val="0B7E1425"/>
    <w:rsid w:val="0B7E33BD"/>
    <w:rsid w:val="0B8067A3"/>
    <w:rsid w:val="0B937DA3"/>
    <w:rsid w:val="0B966DC2"/>
    <w:rsid w:val="0B9C5390"/>
    <w:rsid w:val="0BA72814"/>
    <w:rsid w:val="0BA74CF3"/>
    <w:rsid w:val="0BA75465"/>
    <w:rsid w:val="0BAB4401"/>
    <w:rsid w:val="0BB1203A"/>
    <w:rsid w:val="0BB635B6"/>
    <w:rsid w:val="0BC0582C"/>
    <w:rsid w:val="0BC97B87"/>
    <w:rsid w:val="0BCD0386"/>
    <w:rsid w:val="0BD11EF8"/>
    <w:rsid w:val="0BDB3DBB"/>
    <w:rsid w:val="0BE520E1"/>
    <w:rsid w:val="0BE95B4B"/>
    <w:rsid w:val="0BED24B7"/>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F86EA2"/>
    <w:rsid w:val="0D090A9B"/>
    <w:rsid w:val="0D1B7692"/>
    <w:rsid w:val="0D25736F"/>
    <w:rsid w:val="0D2E50C1"/>
    <w:rsid w:val="0D4450E8"/>
    <w:rsid w:val="0D446417"/>
    <w:rsid w:val="0D5153C6"/>
    <w:rsid w:val="0D546E25"/>
    <w:rsid w:val="0D561F10"/>
    <w:rsid w:val="0D681B0E"/>
    <w:rsid w:val="0D6876BC"/>
    <w:rsid w:val="0D76077C"/>
    <w:rsid w:val="0D793A38"/>
    <w:rsid w:val="0D796521"/>
    <w:rsid w:val="0D7E5C19"/>
    <w:rsid w:val="0D8B330B"/>
    <w:rsid w:val="0D930B9B"/>
    <w:rsid w:val="0D9533A2"/>
    <w:rsid w:val="0D9B02A5"/>
    <w:rsid w:val="0DAB6775"/>
    <w:rsid w:val="0DB827DE"/>
    <w:rsid w:val="0DCA1BFE"/>
    <w:rsid w:val="0DCD68E1"/>
    <w:rsid w:val="0DD6175F"/>
    <w:rsid w:val="0E02571A"/>
    <w:rsid w:val="0E04044F"/>
    <w:rsid w:val="0E040C64"/>
    <w:rsid w:val="0E096533"/>
    <w:rsid w:val="0E0B4BF2"/>
    <w:rsid w:val="0E0D46A1"/>
    <w:rsid w:val="0E195F3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E4057B"/>
    <w:rsid w:val="0EFC7DA7"/>
    <w:rsid w:val="0EFE523A"/>
    <w:rsid w:val="0F142574"/>
    <w:rsid w:val="0F245617"/>
    <w:rsid w:val="0F2A217C"/>
    <w:rsid w:val="0F46488F"/>
    <w:rsid w:val="0F4C36C8"/>
    <w:rsid w:val="0F5F0E06"/>
    <w:rsid w:val="0F640159"/>
    <w:rsid w:val="0F6C61FA"/>
    <w:rsid w:val="0F7052E6"/>
    <w:rsid w:val="0F772B49"/>
    <w:rsid w:val="0F7D7A1F"/>
    <w:rsid w:val="0F805F18"/>
    <w:rsid w:val="0F8A366F"/>
    <w:rsid w:val="0F8C1716"/>
    <w:rsid w:val="0F966505"/>
    <w:rsid w:val="0F9930A4"/>
    <w:rsid w:val="0F9E41B4"/>
    <w:rsid w:val="0F9F05E5"/>
    <w:rsid w:val="0FA846DC"/>
    <w:rsid w:val="0FAF752F"/>
    <w:rsid w:val="0FB72C2B"/>
    <w:rsid w:val="0FCA20EB"/>
    <w:rsid w:val="0FCD0C7F"/>
    <w:rsid w:val="0FCD1445"/>
    <w:rsid w:val="0FCD2861"/>
    <w:rsid w:val="0FD36F03"/>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C97528"/>
    <w:rsid w:val="10CC36E9"/>
    <w:rsid w:val="10D1157C"/>
    <w:rsid w:val="10E55F62"/>
    <w:rsid w:val="10EE6FEE"/>
    <w:rsid w:val="11003578"/>
    <w:rsid w:val="11205E74"/>
    <w:rsid w:val="112325DA"/>
    <w:rsid w:val="112742FC"/>
    <w:rsid w:val="112F045E"/>
    <w:rsid w:val="114762BA"/>
    <w:rsid w:val="114B43DF"/>
    <w:rsid w:val="115C2787"/>
    <w:rsid w:val="1161496B"/>
    <w:rsid w:val="116C578C"/>
    <w:rsid w:val="117637C2"/>
    <w:rsid w:val="117A5F3A"/>
    <w:rsid w:val="11861AF7"/>
    <w:rsid w:val="11945129"/>
    <w:rsid w:val="119F6317"/>
    <w:rsid w:val="11B311F2"/>
    <w:rsid w:val="11B95C93"/>
    <w:rsid w:val="11CF7FCC"/>
    <w:rsid w:val="11E57F60"/>
    <w:rsid w:val="11F94E72"/>
    <w:rsid w:val="11FC5A74"/>
    <w:rsid w:val="120D3B15"/>
    <w:rsid w:val="1211205E"/>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17FCA"/>
    <w:rsid w:val="12C219F1"/>
    <w:rsid w:val="12CE19E6"/>
    <w:rsid w:val="12D533D2"/>
    <w:rsid w:val="12D752A3"/>
    <w:rsid w:val="12E26B3A"/>
    <w:rsid w:val="12EE33AC"/>
    <w:rsid w:val="12EF6841"/>
    <w:rsid w:val="12F571E9"/>
    <w:rsid w:val="13080271"/>
    <w:rsid w:val="130A1F71"/>
    <w:rsid w:val="1311514F"/>
    <w:rsid w:val="13204F53"/>
    <w:rsid w:val="13277783"/>
    <w:rsid w:val="13306369"/>
    <w:rsid w:val="13520346"/>
    <w:rsid w:val="13567063"/>
    <w:rsid w:val="135E4E5D"/>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0023C"/>
    <w:rsid w:val="14623392"/>
    <w:rsid w:val="14640A72"/>
    <w:rsid w:val="146E08ED"/>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B45CA"/>
    <w:rsid w:val="15050D99"/>
    <w:rsid w:val="150C1BA5"/>
    <w:rsid w:val="15125701"/>
    <w:rsid w:val="1516018E"/>
    <w:rsid w:val="151A2B60"/>
    <w:rsid w:val="15217D77"/>
    <w:rsid w:val="152A1E52"/>
    <w:rsid w:val="1542182D"/>
    <w:rsid w:val="15551327"/>
    <w:rsid w:val="15587802"/>
    <w:rsid w:val="15611C97"/>
    <w:rsid w:val="15714BE7"/>
    <w:rsid w:val="15777BF2"/>
    <w:rsid w:val="1587701B"/>
    <w:rsid w:val="158C19B1"/>
    <w:rsid w:val="1591661F"/>
    <w:rsid w:val="15943768"/>
    <w:rsid w:val="15971401"/>
    <w:rsid w:val="15987EDF"/>
    <w:rsid w:val="159F6551"/>
    <w:rsid w:val="15AA6AD1"/>
    <w:rsid w:val="15AB1179"/>
    <w:rsid w:val="15B65D6A"/>
    <w:rsid w:val="15CB362E"/>
    <w:rsid w:val="15D61985"/>
    <w:rsid w:val="15E6781B"/>
    <w:rsid w:val="15EF0DB2"/>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526985"/>
    <w:rsid w:val="175978D3"/>
    <w:rsid w:val="175A23F2"/>
    <w:rsid w:val="175D0D6F"/>
    <w:rsid w:val="17632E97"/>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976AC3"/>
    <w:rsid w:val="199E4A14"/>
    <w:rsid w:val="19A71474"/>
    <w:rsid w:val="19AE0656"/>
    <w:rsid w:val="19B05F00"/>
    <w:rsid w:val="19B72E60"/>
    <w:rsid w:val="19C00315"/>
    <w:rsid w:val="19C879C9"/>
    <w:rsid w:val="19E90A65"/>
    <w:rsid w:val="19F3039F"/>
    <w:rsid w:val="19F756C5"/>
    <w:rsid w:val="1A0301A3"/>
    <w:rsid w:val="1A145E68"/>
    <w:rsid w:val="1A197C48"/>
    <w:rsid w:val="1A1B7AF6"/>
    <w:rsid w:val="1A1E4DFD"/>
    <w:rsid w:val="1A247656"/>
    <w:rsid w:val="1A2556A1"/>
    <w:rsid w:val="1A3A1484"/>
    <w:rsid w:val="1A411F58"/>
    <w:rsid w:val="1A4C08AD"/>
    <w:rsid w:val="1A507DCD"/>
    <w:rsid w:val="1A551A07"/>
    <w:rsid w:val="1A5A4D51"/>
    <w:rsid w:val="1A5B786B"/>
    <w:rsid w:val="1A63746B"/>
    <w:rsid w:val="1A6A66D5"/>
    <w:rsid w:val="1A701A43"/>
    <w:rsid w:val="1A7452C7"/>
    <w:rsid w:val="1A7A27D2"/>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1043FB"/>
    <w:rsid w:val="1B186537"/>
    <w:rsid w:val="1B2A1F85"/>
    <w:rsid w:val="1B3615CE"/>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B745A"/>
    <w:rsid w:val="1DD3364A"/>
    <w:rsid w:val="1DE551BD"/>
    <w:rsid w:val="1DEB5CC3"/>
    <w:rsid w:val="1DF52E34"/>
    <w:rsid w:val="1E01227B"/>
    <w:rsid w:val="1E0169CC"/>
    <w:rsid w:val="1E1126BE"/>
    <w:rsid w:val="1E3D5AE5"/>
    <w:rsid w:val="1E3E4AE3"/>
    <w:rsid w:val="1E455CDC"/>
    <w:rsid w:val="1E5752A2"/>
    <w:rsid w:val="1E5D25FB"/>
    <w:rsid w:val="1E5E2171"/>
    <w:rsid w:val="1E6471BC"/>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F0772"/>
    <w:rsid w:val="1F47434F"/>
    <w:rsid w:val="1F476A88"/>
    <w:rsid w:val="1F5076C2"/>
    <w:rsid w:val="1F5129AD"/>
    <w:rsid w:val="1F613113"/>
    <w:rsid w:val="1F6768EB"/>
    <w:rsid w:val="1F694055"/>
    <w:rsid w:val="1F7126DD"/>
    <w:rsid w:val="1F724366"/>
    <w:rsid w:val="1F7B18CC"/>
    <w:rsid w:val="1F81042E"/>
    <w:rsid w:val="1F8369FC"/>
    <w:rsid w:val="1F870ABD"/>
    <w:rsid w:val="1F8959AB"/>
    <w:rsid w:val="1F8B2988"/>
    <w:rsid w:val="1F927907"/>
    <w:rsid w:val="1F97777A"/>
    <w:rsid w:val="1F9C0A4F"/>
    <w:rsid w:val="1FB26B0F"/>
    <w:rsid w:val="1FBA0F16"/>
    <w:rsid w:val="1FBC115D"/>
    <w:rsid w:val="1FBE4D4C"/>
    <w:rsid w:val="1FCB0C5B"/>
    <w:rsid w:val="1FD735E1"/>
    <w:rsid w:val="1FD811DB"/>
    <w:rsid w:val="1FF26E57"/>
    <w:rsid w:val="1FFE42D0"/>
    <w:rsid w:val="20073DB6"/>
    <w:rsid w:val="200B1EEB"/>
    <w:rsid w:val="20150E9F"/>
    <w:rsid w:val="20171896"/>
    <w:rsid w:val="201868D8"/>
    <w:rsid w:val="20215EFB"/>
    <w:rsid w:val="2027555D"/>
    <w:rsid w:val="203D5909"/>
    <w:rsid w:val="203E43DC"/>
    <w:rsid w:val="2050652B"/>
    <w:rsid w:val="205266EA"/>
    <w:rsid w:val="20574593"/>
    <w:rsid w:val="205B45BD"/>
    <w:rsid w:val="205C1C74"/>
    <w:rsid w:val="20625F66"/>
    <w:rsid w:val="206406E2"/>
    <w:rsid w:val="206B7976"/>
    <w:rsid w:val="207024C8"/>
    <w:rsid w:val="2072385E"/>
    <w:rsid w:val="20766F51"/>
    <w:rsid w:val="208607BE"/>
    <w:rsid w:val="20901AEB"/>
    <w:rsid w:val="20904DAD"/>
    <w:rsid w:val="20A05A55"/>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76F3"/>
    <w:rsid w:val="210C5556"/>
    <w:rsid w:val="210D1BEB"/>
    <w:rsid w:val="21180E32"/>
    <w:rsid w:val="21262923"/>
    <w:rsid w:val="212D04A4"/>
    <w:rsid w:val="21323B49"/>
    <w:rsid w:val="21361B69"/>
    <w:rsid w:val="21367EBD"/>
    <w:rsid w:val="21374133"/>
    <w:rsid w:val="213F4CA3"/>
    <w:rsid w:val="214A79E2"/>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C323AD"/>
    <w:rsid w:val="23C50EBC"/>
    <w:rsid w:val="23C605A0"/>
    <w:rsid w:val="23C92891"/>
    <w:rsid w:val="23CB2EB7"/>
    <w:rsid w:val="23D15303"/>
    <w:rsid w:val="23E168C8"/>
    <w:rsid w:val="23E96424"/>
    <w:rsid w:val="23EA5719"/>
    <w:rsid w:val="23EC6601"/>
    <w:rsid w:val="23F0420C"/>
    <w:rsid w:val="23F63334"/>
    <w:rsid w:val="240109AF"/>
    <w:rsid w:val="24016CDA"/>
    <w:rsid w:val="24034507"/>
    <w:rsid w:val="240C5F4F"/>
    <w:rsid w:val="24137C68"/>
    <w:rsid w:val="24155A0F"/>
    <w:rsid w:val="24204B94"/>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C50181"/>
    <w:rsid w:val="24CA4005"/>
    <w:rsid w:val="24E97369"/>
    <w:rsid w:val="24EC1129"/>
    <w:rsid w:val="24EC2FED"/>
    <w:rsid w:val="24F35545"/>
    <w:rsid w:val="24FA5868"/>
    <w:rsid w:val="24FB266D"/>
    <w:rsid w:val="25042C75"/>
    <w:rsid w:val="25062C18"/>
    <w:rsid w:val="25091740"/>
    <w:rsid w:val="250B1CDF"/>
    <w:rsid w:val="251C01E4"/>
    <w:rsid w:val="251F48FF"/>
    <w:rsid w:val="252E4FD0"/>
    <w:rsid w:val="25372E51"/>
    <w:rsid w:val="253D5605"/>
    <w:rsid w:val="254C299E"/>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A5204"/>
    <w:rsid w:val="273534DB"/>
    <w:rsid w:val="27355906"/>
    <w:rsid w:val="275609E0"/>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3A08E2"/>
    <w:rsid w:val="28423654"/>
    <w:rsid w:val="284861D1"/>
    <w:rsid w:val="28565B27"/>
    <w:rsid w:val="28572975"/>
    <w:rsid w:val="285A4544"/>
    <w:rsid w:val="286258ED"/>
    <w:rsid w:val="28656E64"/>
    <w:rsid w:val="28772D63"/>
    <w:rsid w:val="28797C07"/>
    <w:rsid w:val="287F2E5D"/>
    <w:rsid w:val="28986FCD"/>
    <w:rsid w:val="289A575F"/>
    <w:rsid w:val="28AA10D0"/>
    <w:rsid w:val="28AA222D"/>
    <w:rsid w:val="28AA6118"/>
    <w:rsid w:val="28B94CB6"/>
    <w:rsid w:val="28CA16BA"/>
    <w:rsid w:val="28CA619C"/>
    <w:rsid w:val="28CF6AD7"/>
    <w:rsid w:val="28DC1D45"/>
    <w:rsid w:val="28DC526D"/>
    <w:rsid w:val="28E2149E"/>
    <w:rsid w:val="28E33D7F"/>
    <w:rsid w:val="28E61D23"/>
    <w:rsid w:val="28E966B2"/>
    <w:rsid w:val="28EB4901"/>
    <w:rsid w:val="28FB654C"/>
    <w:rsid w:val="28FC7A3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7280"/>
    <w:rsid w:val="299B068F"/>
    <w:rsid w:val="299D31D6"/>
    <w:rsid w:val="29A90979"/>
    <w:rsid w:val="29AC0439"/>
    <w:rsid w:val="29B3178A"/>
    <w:rsid w:val="29BB1CA5"/>
    <w:rsid w:val="29BC445F"/>
    <w:rsid w:val="29BD52CC"/>
    <w:rsid w:val="29C323D1"/>
    <w:rsid w:val="29C92FE8"/>
    <w:rsid w:val="29D25637"/>
    <w:rsid w:val="29D977F6"/>
    <w:rsid w:val="29DA7DD5"/>
    <w:rsid w:val="29E67349"/>
    <w:rsid w:val="29E74C01"/>
    <w:rsid w:val="2A040F28"/>
    <w:rsid w:val="2A053652"/>
    <w:rsid w:val="2A0800E5"/>
    <w:rsid w:val="2A0A2044"/>
    <w:rsid w:val="2A0F4C0F"/>
    <w:rsid w:val="2A11085A"/>
    <w:rsid w:val="2A1A3866"/>
    <w:rsid w:val="2A1E00C4"/>
    <w:rsid w:val="2A212DCF"/>
    <w:rsid w:val="2A266B79"/>
    <w:rsid w:val="2A2D10E2"/>
    <w:rsid w:val="2A406D3A"/>
    <w:rsid w:val="2A407645"/>
    <w:rsid w:val="2A505939"/>
    <w:rsid w:val="2A50703B"/>
    <w:rsid w:val="2A516190"/>
    <w:rsid w:val="2A5E2A39"/>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5E3E79"/>
    <w:rsid w:val="2B5F165B"/>
    <w:rsid w:val="2B6646F0"/>
    <w:rsid w:val="2B677DF3"/>
    <w:rsid w:val="2B706312"/>
    <w:rsid w:val="2B71279D"/>
    <w:rsid w:val="2B741BA7"/>
    <w:rsid w:val="2B751AF7"/>
    <w:rsid w:val="2B7C50EB"/>
    <w:rsid w:val="2B7D26FA"/>
    <w:rsid w:val="2B8127E6"/>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E3801"/>
    <w:rsid w:val="2DD16334"/>
    <w:rsid w:val="2DE865BD"/>
    <w:rsid w:val="2DEB07E9"/>
    <w:rsid w:val="2E051880"/>
    <w:rsid w:val="2E066B08"/>
    <w:rsid w:val="2E0E1190"/>
    <w:rsid w:val="2E187D65"/>
    <w:rsid w:val="2E1A57BB"/>
    <w:rsid w:val="2E1F0139"/>
    <w:rsid w:val="2E250A70"/>
    <w:rsid w:val="2E305321"/>
    <w:rsid w:val="2E330E8B"/>
    <w:rsid w:val="2E343FDD"/>
    <w:rsid w:val="2E3527A8"/>
    <w:rsid w:val="2E4479FA"/>
    <w:rsid w:val="2E4D1A9C"/>
    <w:rsid w:val="2E5060FB"/>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B6D10"/>
    <w:rsid w:val="303D1568"/>
    <w:rsid w:val="3044343B"/>
    <w:rsid w:val="304527A5"/>
    <w:rsid w:val="30457A6C"/>
    <w:rsid w:val="305460EA"/>
    <w:rsid w:val="30572BB4"/>
    <w:rsid w:val="30681CC3"/>
    <w:rsid w:val="306D4999"/>
    <w:rsid w:val="306D542C"/>
    <w:rsid w:val="30711214"/>
    <w:rsid w:val="307F4A07"/>
    <w:rsid w:val="308B4DA9"/>
    <w:rsid w:val="308E22B7"/>
    <w:rsid w:val="309C3126"/>
    <w:rsid w:val="30B05106"/>
    <w:rsid w:val="30BC2D2F"/>
    <w:rsid w:val="30C758D5"/>
    <w:rsid w:val="30C80454"/>
    <w:rsid w:val="30D06476"/>
    <w:rsid w:val="30D42566"/>
    <w:rsid w:val="30D44FBC"/>
    <w:rsid w:val="30DD5627"/>
    <w:rsid w:val="30E720CF"/>
    <w:rsid w:val="30FC29F6"/>
    <w:rsid w:val="3101026D"/>
    <w:rsid w:val="31061199"/>
    <w:rsid w:val="311A5DEA"/>
    <w:rsid w:val="311C73B4"/>
    <w:rsid w:val="311D16E8"/>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EC21E0"/>
    <w:rsid w:val="31EC6B98"/>
    <w:rsid w:val="31EE50F1"/>
    <w:rsid w:val="32100AA3"/>
    <w:rsid w:val="32144C3D"/>
    <w:rsid w:val="321C3051"/>
    <w:rsid w:val="321E6C8D"/>
    <w:rsid w:val="32232654"/>
    <w:rsid w:val="322E6B2E"/>
    <w:rsid w:val="322F4EA4"/>
    <w:rsid w:val="32311F58"/>
    <w:rsid w:val="323C03E6"/>
    <w:rsid w:val="323D3B2C"/>
    <w:rsid w:val="323D6925"/>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D79D4"/>
    <w:rsid w:val="32BB2978"/>
    <w:rsid w:val="32C35081"/>
    <w:rsid w:val="32C46ECF"/>
    <w:rsid w:val="32CA45DA"/>
    <w:rsid w:val="32CB472B"/>
    <w:rsid w:val="32E130E4"/>
    <w:rsid w:val="32E602F9"/>
    <w:rsid w:val="32F73847"/>
    <w:rsid w:val="33076A47"/>
    <w:rsid w:val="33094A27"/>
    <w:rsid w:val="330E2871"/>
    <w:rsid w:val="331B37A4"/>
    <w:rsid w:val="332D6456"/>
    <w:rsid w:val="333047F6"/>
    <w:rsid w:val="33447FF3"/>
    <w:rsid w:val="334C45DC"/>
    <w:rsid w:val="334F12F8"/>
    <w:rsid w:val="335540B6"/>
    <w:rsid w:val="33557381"/>
    <w:rsid w:val="336A74F6"/>
    <w:rsid w:val="33761924"/>
    <w:rsid w:val="337769C1"/>
    <w:rsid w:val="337C3B1F"/>
    <w:rsid w:val="33826FB2"/>
    <w:rsid w:val="33984C51"/>
    <w:rsid w:val="33B07FB1"/>
    <w:rsid w:val="33BF504E"/>
    <w:rsid w:val="33C602F8"/>
    <w:rsid w:val="33D27EA4"/>
    <w:rsid w:val="33D459C9"/>
    <w:rsid w:val="33EA51EB"/>
    <w:rsid w:val="33EB1DDE"/>
    <w:rsid w:val="33F27C70"/>
    <w:rsid w:val="33FB611F"/>
    <w:rsid w:val="340261E9"/>
    <w:rsid w:val="34067473"/>
    <w:rsid w:val="3410297C"/>
    <w:rsid w:val="34191773"/>
    <w:rsid w:val="341969E5"/>
    <w:rsid w:val="341D5C5A"/>
    <w:rsid w:val="341E5ABB"/>
    <w:rsid w:val="342330D5"/>
    <w:rsid w:val="34294D0B"/>
    <w:rsid w:val="342C3E32"/>
    <w:rsid w:val="342F548A"/>
    <w:rsid w:val="34360D07"/>
    <w:rsid w:val="343867BA"/>
    <w:rsid w:val="34520356"/>
    <w:rsid w:val="34527C61"/>
    <w:rsid w:val="34660FEA"/>
    <w:rsid w:val="346D652C"/>
    <w:rsid w:val="347C09B4"/>
    <w:rsid w:val="348204F6"/>
    <w:rsid w:val="34A32535"/>
    <w:rsid w:val="34A54D1F"/>
    <w:rsid w:val="34A74F24"/>
    <w:rsid w:val="34A75CA9"/>
    <w:rsid w:val="34A93B2F"/>
    <w:rsid w:val="34B55D9F"/>
    <w:rsid w:val="34C80D42"/>
    <w:rsid w:val="34CB1BE2"/>
    <w:rsid w:val="34CF55D8"/>
    <w:rsid w:val="34DA4CC4"/>
    <w:rsid w:val="34DD2BAF"/>
    <w:rsid w:val="34E22C82"/>
    <w:rsid w:val="34ED554C"/>
    <w:rsid w:val="351672B5"/>
    <w:rsid w:val="353107AD"/>
    <w:rsid w:val="35393E10"/>
    <w:rsid w:val="35471D89"/>
    <w:rsid w:val="354A320B"/>
    <w:rsid w:val="35526139"/>
    <w:rsid w:val="356102A9"/>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77AAB"/>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4B2406"/>
    <w:rsid w:val="37504EE6"/>
    <w:rsid w:val="37540E18"/>
    <w:rsid w:val="37576046"/>
    <w:rsid w:val="37603005"/>
    <w:rsid w:val="37676D78"/>
    <w:rsid w:val="376A0A29"/>
    <w:rsid w:val="377A161A"/>
    <w:rsid w:val="377A5D06"/>
    <w:rsid w:val="37866A55"/>
    <w:rsid w:val="378F4306"/>
    <w:rsid w:val="37900652"/>
    <w:rsid w:val="3794067A"/>
    <w:rsid w:val="37953475"/>
    <w:rsid w:val="37994F83"/>
    <w:rsid w:val="379B1433"/>
    <w:rsid w:val="37AC5A8E"/>
    <w:rsid w:val="37B62A54"/>
    <w:rsid w:val="37B936C4"/>
    <w:rsid w:val="37BA6B56"/>
    <w:rsid w:val="37C9011D"/>
    <w:rsid w:val="37DF18DD"/>
    <w:rsid w:val="37F452A2"/>
    <w:rsid w:val="37F712EB"/>
    <w:rsid w:val="37FA6EB5"/>
    <w:rsid w:val="37FC639E"/>
    <w:rsid w:val="38021F61"/>
    <w:rsid w:val="38213155"/>
    <w:rsid w:val="382D6266"/>
    <w:rsid w:val="38384B17"/>
    <w:rsid w:val="383D51B0"/>
    <w:rsid w:val="38436373"/>
    <w:rsid w:val="38453910"/>
    <w:rsid w:val="384D1481"/>
    <w:rsid w:val="384E5140"/>
    <w:rsid w:val="385A61A1"/>
    <w:rsid w:val="386B41E2"/>
    <w:rsid w:val="3871591E"/>
    <w:rsid w:val="388103A2"/>
    <w:rsid w:val="388162ED"/>
    <w:rsid w:val="38856EBC"/>
    <w:rsid w:val="3888376D"/>
    <w:rsid w:val="389103F7"/>
    <w:rsid w:val="38A117C3"/>
    <w:rsid w:val="38A81596"/>
    <w:rsid w:val="38AD4835"/>
    <w:rsid w:val="38BA0149"/>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6596C"/>
    <w:rsid w:val="39F55613"/>
    <w:rsid w:val="39FA4F95"/>
    <w:rsid w:val="3A0C1ED6"/>
    <w:rsid w:val="3A1329E0"/>
    <w:rsid w:val="3A320C69"/>
    <w:rsid w:val="3A38627D"/>
    <w:rsid w:val="3A3A7804"/>
    <w:rsid w:val="3A3F482E"/>
    <w:rsid w:val="3A456D61"/>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7FC2"/>
    <w:rsid w:val="3B135593"/>
    <w:rsid w:val="3B1C5CB7"/>
    <w:rsid w:val="3B1D5FF2"/>
    <w:rsid w:val="3B247E7A"/>
    <w:rsid w:val="3B287E56"/>
    <w:rsid w:val="3B3301EA"/>
    <w:rsid w:val="3B371FAF"/>
    <w:rsid w:val="3B3F68A0"/>
    <w:rsid w:val="3B411C83"/>
    <w:rsid w:val="3B437575"/>
    <w:rsid w:val="3B445A14"/>
    <w:rsid w:val="3B510099"/>
    <w:rsid w:val="3B5A3C2B"/>
    <w:rsid w:val="3B5B35CC"/>
    <w:rsid w:val="3B6A7FA4"/>
    <w:rsid w:val="3B7D1DE3"/>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B4FD3"/>
    <w:rsid w:val="3BFE22E7"/>
    <w:rsid w:val="3C0940AF"/>
    <w:rsid w:val="3C1E40F1"/>
    <w:rsid w:val="3C210DA1"/>
    <w:rsid w:val="3C35666E"/>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1665CB"/>
    <w:rsid w:val="3D1D0816"/>
    <w:rsid w:val="3D1F05EA"/>
    <w:rsid w:val="3D2820F7"/>
    <w:rsid w:val="3D292B9B"/>
    <w:rsid w:val="3D362589"/>
    <w:rsid w:val="3D3B7E48"/>
    <w:rsid w:val="3D4A4187"/>
    <w:rsid w:val="3D5331A4"/>
    <w:rsid w:val="3D78217F"/>
    <w:rsid w:val="3D7F5027"/>
    <w:rsid w:val="3D822306"/>
    <w:rsid w:val="3D846601"/>
    <w:rsid w:val="3D8D4C5B"/>
    <w:rsid w:val="3D990950"/>
    <w:rsid w:val="3D9B563C"/>
    <w:rsid w:val="3DA1484A"/>
    <w:rsid w:val="3DB83A86"/>
    <w:rsid w:val="3DD318B1"/>
    <w:rsid w:val="3DD76B16"/>
    <w:rsid w:val="3DEC237A"/>
    <w:rsid w:val="3DEF3E32"/>
    <w:rsid w:val="3DF450ED"/>
    <w:rsid w:val="3E150FB2"/>
    <w:rsid w:val="3E1603DF"/>
    <w:rsid w:val="3E222D17"/>
    <w:rsid w:val="3E2D787A"/>
    <w:rsid w:val="3E3E71BF"/>
    <w:rsid w:val="3E4216BF"/>
    <w:rsid w:val="3E461C13"/>
    <w:rsid w:val="3E492E6F"/>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2174C9"/>
    <w:rsid w:val="3F2539F3"/>
    <w:rsid w:val="3F2667ED"/>
    <w:rsid w:val="3F2E3117"/>
    <w:rsid w:val="3F303D8C"/>
    <w:rsid w:val="3F3D35AE"/>
    <w:rsid w:val="3F562995"/>
    <w:rsid w:val="3F5C2563"/>
    <w:rsid w:val="3F6C7257"/>
    <w:rsid w:val="3F8F2470"/>
    <w:rsid w:val="3F924486"/>
    <w:rsid w:val="3F932306"/>
    <w:rsid w:val="3F9D4869"/>
    <w:rsid w:val="3F9D5595"/>
    <w:rsid w:val="3FA776F6"/>
    <w:rsid w:val="3FB0303B"/>
    <w:rsid w:val="3FB1712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BB75ED"/>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6A7BFD"/>
    <w:rsid w:val="41893574"/>
    <w:rsid w:val="419E6C98"/>
    <w:rsid w:val="41A07735"/>
    <w:rsid w:val="41AD0E17"/>
    <w:rsid w:val="41B0442F"/>
    <w:rsid w:val="41B13228"/>
    <w:rsid w:val="41BF7790"/>
    <w:rsid w:val="41C14536"/>
    <w:rsid w:val="41CC54FE"/>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5B4E45"/>
    <w:rsid w:val="426364A4"/>
    <w:rsid w:val="426659CA"/>
    <w:rsid w:val="427D3909"/>
    <w:rsid w:val="428938C8"/>
    <w:rsid w:val="428C0F63"/>
    <w:rsid w:val="42955251"/>
    <w:rsid w:val="42961E1B"/>
    <w:rsid w:val="429D601E"/>
    <w:rsid w:val="42AE02FA"/>
    <w:rsid w:val="42B068BB"/>
    <w:rsid w:val="42B468CD"/>
    <w:rsid w:val="42B9429B"/>
    <w:rsid w:val="42B9482F"/>
    <w:rsid w:val="42C57FE3"/>
    <w:rsid w:val="42D1376A"/>
    <w:rsid w:val="42D62B95"/>
    <w:rsid w:val="42E065DF"/>
    <w:rsid w:val="42E226F1"/>
    <w:rsid w:val="42E51AAB"/>
    <w:rsid w:val="42E92A00"/>
    <w:rsid w:val="43076250"/>
    <w:rsid w:val="431A2D7C"/>
    <w:rsid w:val="431C3A29"/>
    <w:rsid w:val="431E5447"/>
    <w:rsid w:val="432670F4"/>
    <w:rsid w:val="432B599B"/>
    <w:rsid w:val="43320FE8"/>
    <w:rsid w:val="43412E19"/>
    <w:rsid w:val="43512293"/>
    <w:rsid w:val="43610390"/>
    <w:rsid w:val="43655414"/>
    <w:rsid w:val="436C45D3"/>
    <w:rsid w:val="43847800"/>
    <w:rsid w:val="439A4500"/>
    <w:rsid w:val="43A01D15"/>
    <w:rsid w:val="43A14EB6"/>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114BC2"/>
    <w:rsid w:val="44455FAC"/>
    <w:rsid w:val="444855E4"/>
    <w:rsid w:val="4448573B"/>
    <w:rsid w:val="445B0912"/>
    <w:rsid w:val="44764BC2"/>
    <w:rsid w:val="447B36F1"/>
    <w:rsid w:val="448306EE"/>
    <w:rsid w:val="44857EF6"/>
    <w:rsid w:val="4491669D"/>
    <w:rsid w:val="449562D2"/>
    <w:rsid w:val="44980F16"/>
    <w:rsid w:val="44A941C7"/>
    <w:rsid w:val="44BA3AE9"/>
    <w:rsid w:val="44BB5DB6"/>
    <w:rsid w:val="44C0623F"/>
    <w:rsid w:val="44C941DA"/>
    <w:rsid w:val="44CF4A8C"/>
    <w:rsid w:val="44D63BE3"/>
    <w:rsid w:val="44D95DD7"/>
    <w:rsid w:val="44DA0635"/>
    <w:rsid w:val="44DA2AF6"/>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1678"/>
    <w:rsid w:val="45E33B30"/>
    <w:rsid w:val="45E55915"/>
    <w:rsid w:val="45F3495A"/>
    <w:rsid w:val="45FB007C"/>
    <w:rsid w:val="460B0348"/>
    <w:rsid w:val="46125C4E"/>
    <w:rsid w:val="46137091"/>
    <w:rsid w:val="4616701D"/>
    <w:rsid w:val="46186D0F"/>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14F1D"/>
    <w:rsid w:val="471657E9"/>
    <w:rsid w:val="471F1214"/>
    <w:rsid w:val="472C4A36"/>
    <w:rsid w:val="472C799C"/>
    <w:rsid w:val="47410E2B"/>
    <w:rsid w:val="4743147C"/>
    <w:rsid w:val="474F0CC2"/>
    <w:rsid w:val="4750010D"/>
    <w:rsid w:val="47521896"/>
    <w:rsid w:val="4753289C"/>
    <w:rsid w:val="475E7A1B"/>
    <w:rsid w:val="47663784"/>
    <w:rsid w:val="47677444"/>
    <w:rsid w:val="47761038"/>
    <w:rsid w:val="4782366D"/>
    <w:rsid w:val="478477BF"/>
    <w:rsid w:val="47887982"/>
    <w:rsid w:val="47A14D10"/>
    <w:rsid w:val="47AC37A8"/>
    <w:rsid w:val="47BA7A7F"/>
    <w:rsid w:val="47BC192F"/>
    <w:rsid w:val="47C36D5A"/>
    <w:rsid w:val="47D146EE"/>
    <w:rsid w:val="47D80C92"/>
    <w:rsid w:val="47DD65EF"/>
    <w:rsid w:val="47E224DA"/>
    <w:rsid w:val="47E63EB0"/>
    <w:rsid w:val="47FB0A7D"/>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A04C7F"/>
    <w:rsid w:val="48A73168"/>
    <w:rsid w:val="48B06483"/>
    <w:rsid w:val="48BD43A1"/>
    <w:rsid w:val="48D8366D"/>
    <w:rsid w:val="48DB6CFF"/>
    <w:rsid w:val="48FB462C"/>
    <w:rsid w:val="48FD7C3D"/>
    <w:rsid w:val="49041D35"/>
    <w:rsid w:val="49042EB0"/>
    <w:rsid w:val="490C48C8"/>
    <w:rsid w:val="49182F5B"/>
    <w:rsid w:val="492D1768"/>
    <w:rsid w:val="49382013"/>
    <w:rsid w:val="4948094D"/>
    <w:rsid w:val="494B7C8C"/>
    <w:rsid w:val="49534A38"/>
    <w:rsid w:val="49590A49"/>
    <w:rsid w:val="495A304C"/>
    <w:rsid w:val="495D420F"/>
    <w:rsid w:val="497271BB"/>
    <w:rsid w:val="497C1D1C"/>
    <w:rsid w:val="49802100"/>
    <w:rsid w:val="49831F08"/>
    <w:rsid w:val="4994097A"/>
    <w:rsid w:val="49993BA8"/>
    <w:rsid w:val="49A177C4"/>
    <w:rsid w:val="49CF34DB"/>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D4353"/>
    <w:rsid w:val="4BEF2AB2"/>
    <w:rsid w:val="4BF64F00"/>
    <w:rsid w:val="4C057F88"/>
    <w:rsid w:val="4C0F4381"/>
    <w:rsid w:val="4C18788C"/>
    <w:rsid w:val="4C321FEE"/>
    <w:rsid w:val="4C4A4648"/>
    <w:rsid w:val="4C531AD9"/>
    <w:rsid w:val="4C5A5942"/>
    <w:rsid w:val="4C6657AD"/>
    <w:rsid w:val="4C784838"/>
    <w:rsid w:val="4C8037AE"/>
    <w:rsid w:val="4C832E02"/>
    <w:rsid w:val="4C84568C"/>
    <w:rsid w:val="4C854A3A"/>
    <w:rsid w:val="4C911064"/>
    <w:rsid w:val="4C953B5D"/>
    <w:rsid w:val="4CAD29E9"/>
    <w:rsid w:val="4CB05377"/>
    <w:rsid w:val="4CB76C18"/>
    <w:rsid w:val="4CB82F69"/>
    <w:rsid w:val="4CD37FAC"/>
    <w:rsid w:val="4CDE1A0F"/>
    <w:rsid w:val="4CDE566C"/>
    <w:rsid w:val="4CE03B8B"/>
    <w:rsid w:val="4CE567E9"/>
    <w:rsid w:val="4CF826A3"/>
    <w:rsid w:val="4D05508A"/>
    <w:rsid w:val="4D0B7AE4"/>
    <w:rsid w:val="4D192644"/>
    <w:rsid w:val="4D254D1C"/>
    <w:rsid w:val="4D2E0D3C"/>
    <w:rsid w:val="4D4C1706"/>
    <w:rsid w:val="4D4D3325"/>
    <w:rsid w:val="4D507170"/>
    <w:rsid w:val="4D546472"/>
    <w:rsid w:val="4D566FBA"/>
    <w:rsid w:val="4D5C6A6D"/>
    <w:rsid w:val="4D61137D"/>
    <w:rsid w:val="4D6122A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80340E"/>
    <w:rsid w:val="4E80585F"/>
    <w:rsid w:val="4E835393"/>
    <w:rsid w:val="4E9D327D"/>
    <w:rsid w:val="4EA320D1"/>
    <w:rsid w:val="4EA65EF4"/>
    <w:rsid w:val="4EAE5255"/>
    <w:rsid w:val="4EB87E63"/>
    <w:rsid w:val="4EBC0AA3"/>
    <w:rsid w:val="4EC31C07"/>
    <w:rsid w:val="4ECE580B"/>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82218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E35BE8"/>
    <w:rsid w:val="50E90AEE"/>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6591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BE786F"/>
    <w:rsid w:val="53C74983"/>
    <w:rsid w:val="53D4470B"/>
    <w:rsid w:val="53DC6D63"/>
    <w:rsid w:val="53EF5526"/>
    <w:rsid w:val="53F442E3"/>
    <w:rsid w:val="540A698F"/>
    <w:rsid w:val="540E7262"/>
    <w:rsid w:val="54110A2C"/>
    <w:rsid w:val="541240F2"/>
    <w:rsid w:val="54197992"/>
    <w:rsid w:val="543B3618"/>
    <w:rsid w:val="54506C3F"/>
    <w:rsid w:val="5461247C"/>
    <w:rsid w:val="54676039"/>
    <w:rsid w:val="548258F9"/>
    <w:rsid w:val="549952CD"/>
    <w:rsid w:val="54A02123"/>
    <w:rsid w:val="54A72CE1"/>
    <w:rsid w:val="54AC5640"/>
    <w:rsid w:val="54BD2709"/>
    <w:rsid w:val="54BF2220"/>
    <w:rsid w:val="54C95293"/>
    <w:rsid w:val="54CE5F3F"/>
    <w:rsid w:val="54CF5854"/>
    <w:rsid w:val="54CF6410"/>
    <w:rsid w:val="54D1197A"/>
    <w:rsid w:val="54EA24E6"/>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A1576"/>
    <w:rsid w:val="555E07E4"/>
    <w:rsid w:val="5567737F"/>
    <w:rsid w:val="556869CA"/>
    <w:rsid w:val="55737B32"/>
    <w:rsid w:val="55744BF2"/>
    <w:rsid w:val="557E33A2"/>
    <w:rsid w:val="557F757A"/>
    <w:rsid w:val="55837950"/>
    <w:rsid w:val="558576DE"/>
    <w:rsid w:val="5589224B"/>
    <w:rsid w:val="55893B09"/>
    <w:rsid w:val="55936FAF"/>
    <w:rsid w:val="559F0D54"/>
    <w:rsid w:val="55B13E3B"/>
    <w:rsid w:val="55B52431"/>
    <w:rsid w:val="55C02117"/>
    <w:rsid w:val="55C26594"/>
    <w:rsid w:val="55D01C78"/>
    <w:rsid w:val="55DB21E0"/>
    <w:rsid w:val="55DD55F2"/>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B61A81"/>
    <w:rsid w:val="56B77FA2"/>
    <w:rsid w:val="56C10E5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C063CC"/>
    <w:rsid w:val="57C628EA"/>
    <w:rsid w:val="57D06542"/>
    <w:rsid w:val="57E04C87"/>
    <w:rsid w:val="57E71AA0"/>
    <w:rsid w:val="57EA2136"/>
    <w:rsid w:val="57EE6184"/>
    <w:rsid w:val="57EE6DA9"/>
    <w:rsid w:val="57FB5538"/>
    <w:rsid w:val="580223A6"/>
    <w:rsid w:val="581113AC"/>
    <w:rsid w:val="5815798C"/>
    <w:rsid w:val="58194C0A"/>
    <w:rsid w:val="5823457C"/>
    <w:rsid w:val="5825789F"/>
    <w:rsid w:val="582F6754"/>
    <w:rsid w:val="582F6A56"/>
    <w:rsid w:val="5832401F"/>
    <w:rsid w:val="5834125E"/>
    <w:rsid w:val="58382C30"/>
    <w:rsid w:val="5849423A"/>
    <w:rsid w:val="58524DC5"/>
    <w:rsid w:val="58573197"/>
    <w:rsid w:val="58576FC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54BEC"/>
    <w:rsid w:val="58C72E1F"/>
    <w:rsid w:val="58C75AF6"/>
    <w:rsid w:val="58CD0295"/>
    <w:rsid w:val="58CF137E"/>
    <w:rsid w:val="58D2470F"/>
    <w:rsid w:val="58DA5EEB"/>
    <w:rsid w:val="58DF4B43"/>
    <w:rsid w:val="58DF6C38"/>
    <w:rsid w:val="58FC102D"/>
    <w:rsid w:val="590025FF"/>
    <w:rsid w:val="5905168A"/>
    <w:rsid w:val="5911503F"/>
    <w:rsid w:val="592767A4"/>
    <w:rsid w:val="592B681F"/>
    <w:rsid w:val="593C14F7"/>
    <w:rsid w:val="59420742"/>
    <w:rsid w:val="59493AAF"/>
    <w:rsid w:val="59567C0D"/>
    <w:rsid w:val="5960630C"/>
    <w:rsid w:val="59636E6A"/>
    <w:rsid w:val="59657E55"/>
    <w:rsid w:val="59693F3F"/>
    <w:rsid w:val="59805F88"/>
    <w:rsid w:val="598B23FC"/>
    <w:rsid w:val="598D1777"/>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46FC9"/>
    <w:rsid w:val="5B5D5BD2"/>
    <w:rsid w:val="5B680989"/>
    <w:rsid w:val="5B6A4E9F"/>
    <w:rsid w:val="5B773CD4"/>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404BDD"/>
    <w:rsid w:val="5D4414C4"/>
    <w:rsid w:val="5D476B31"/>
    <w:rsid w:val="5D542A41"/>
    <w:rsid w:val="5D6048B1"/>
    <w:rsid w:val="5D68099F"/>
    <w:rsid w:val="5D7277E1"/>
    <w:rsid w:val="5D89239D"/>
    <w:rsid w:val="5D9364D0"/>
    <w:rsid w:val="5D941023"/>
    <w:rsid w:val="5D9446FC"/>
    <w:rsid w:val="5D945809"/>
    <w:rsid w:val="5D9560FA"/>
    <w:rsid w:val="5DA24A75"/>
    <w:rsid w:val="5DA37A28"/>
    <w:rsid w:val="5DA43A36"/>
    <w:rsid w:val="5DBB1833"/>
    <w:rsid w:val="5DBD4FB2"/>
    <w:rsid w:val="5DC10AA6"/>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E6C70"/>
    <w:rsid w:val="5E2F0D20"/>
    <w:rsid w:val="5E36149E"/>
    <w:rsid w:val="5E377C81"/>
    <w:rsid w:val="5E4359DA"/>
    <w:rsid w:val="5E4F5801"/>
    <w:rsid w:val="5E585E7C"/>
    <w:rsid w:val="5E6030AB"/>
    <w:rsid w:val="5E615A04"/>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A6363"/>
    <w:rsid w:val="5F1D49EB"/>
    <w:rsid w:val="5F1F0600"/>
    <w:rsid w:val="5F25246D"/>
    <w:rsid w:val="5F2705A3"/>
    <w:rsid w:val="5F2C092C"/>
    <w:rsid w:val="5F2E3297"/>
    <w:rsid w:val="5F332996"/>
    <w:rsid w:val="5F354A9B"/>
    <w:rsid w:val="5F391735"/>
    <w:rsid w:val="5F3A1804"/>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3C7311"/>
    <w:rsid w:val="60421020"/>
    <w:rsid w:val="60492A6C"/>
    <w:rsid w:val="604C07B5"/>
    <w:rsid w:val="60591498"/>
    <w:rsid w:val="605D5CEF"/>
    <w:rsid w:val="60605DD2"/>
    <w:rsid w:val="60695F63"/>
    <w:rsid w:val="606A4E72"/>
    <w:rsid w:val="606B45B1"/>
    <w:rsid w:val="606E4228"/>
    <w:rsid w:val="607708A5"/>
    <w:rsid w:val="607C4EFB"/>
    <w:rsid w:val="60855E3E"/>
    <w:rsid w:val="60880328"/>
    <w:rsid w:val="6090091C"/>
    <w:rsid w:val="60951F22"/>
    <w:rsid w:val="60AD7626"/>
    <w:rsid w:val="60B15498"/>
    <w:rsid w:val="60B3215A"/>
    <w:rsid w:val="60B84B8C"/>
    <w:rsid w:val="60BA4D63"/>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66FE1"/>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664C2"/>
    <w:rsid w:val="63683EDA"/>
    <w:rsid w:val="636B5E9C"/>
    <w:rsid w:val="63740747"/>
    <w:rsid w:val="63894E97"/>
    <w:rsid w:val="6392209B"/>
    <w:rsid w:val="63950A25"/>
    <w:rsid w:val="63A60220"/>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1E58AB"/>
    <w:rsid w:val="64290E1E"/>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2B39"/>
    <w:rsid w:val="659D6D72"/>
    <w:rsid w:val="65A70EF6"/>
    <w:rsid w:val="65AB1D23"/>
    <w:rsid w:val="65AF68E8"/>
    <w:rsid w:val="65D04DB0"/>
    <w:rsid w:val="65D31CBC"/>
    <w:rsid w:val="65DC0DC4"/>
    <w:rsid w:val="65DC667F"/>
    <w:rsid w:val="65E13AA0"/>
    <w:rsid w:val="65EF3499"/>
    <w:rsid w:val="65F21931"/>
    <w:rsid w:val="65F8457B"/>
    <w:rsid w:val="66142811"/>
    <w:rsid w:val="661945E7"/>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33943"/>
    <w:rsid w:val="66882856"/>
    <w:rsid w:val="66921986"/>
    <w:rsid w:val="669B075C"/>
    <w:rsid w:val="66A067B2"/>
    <w:rsid w:val="66A07BB4"/>
    <w:rsid w:val="66A94B81"/>
    <w:rsid w:val="66AC6382"/>
    <w:rsid w:val="66AE0D80"/>
    <w:rsid w:val="66BD0939"/>
    <w:rsid w:val="66C45AC8"/>
    <w:rsid w:val="66D142EA"/>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D3053"/>
    <w:rsid w:val="67F13ECC"/>
    <w:rsid w:val="67FA5B6F"/>
    <w:rsid w:val="680A6427"/>
    <w:rsid w:val="682656AF"/>
    <w:rsid w:val="68360D3C"/>
    <w:rsid w:val="683930E2"/>
    <w:rsid w:val="68405D25"/>
    <w:rsid w:val="684F6E3F"/>
    <w:rsid w:val="68547DBB"/>
    <w:rsid w:val="68557180"/>
    <w:rsid w:val="68585CD9"/>
    <w:rsid w:val="68630D34"/>
    <w:rsid w:val="6869372C"/>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A64DF"/>
    <w:rsid w:val="697C53AC"/>
    <w:rsid w:val="69910008"/>
    <w:rsid w:val="6998738B"/>
    <w:rsid w:val="69A845E1"/>
    <w:rsid w:val="69B71426"/>
    <w:rsid w:val="69B762B5"/>
    <w:rsid w:val="69BD3A29"/>
    <w:rsid w:val="69C543D9"/>
    <w:rsid w:val="69CA35DB"/>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51B7D"/>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8E486C"/>
    <w:rsid w:val="6B937365"/>
    <w:rsid w:val="6B95331E"/>
    <w:rsid w:val="6B9C6DE9"/>
    <w:rsid w:val="6BA54074"/>
    <w:rsid w:val="6BA6039D"/>
    <w:rsid w:val="6BB47145"/>
    <w:rsid w:val="6BC12748"/>
    <w:rsid w:val="6BC268A2"/>
    <w:rsid w:val="6BC42A82"/>
    <w:rsid w:val="6BC97952"/>
    <w:rsid w:val="6BCD01B1"/>
    <w:rsid w:val="6BD15DFC"/>
    <w:rsid w:val="6BEC4F7B"/>
    <w:rsid w:val="6BF758FE"/>
    <w:rsid w:val="6BFD79FF"/>
    <w:rsid w:val="6C043A9B"/>
    <w:rsid w:val="6C07004F"/>
    <w:rsid w:val="6C1108A2"/>
    <w:rsid w:val="6C1366EB"/>
    <w:rsid w:val="6C1E4722"/>
    <w:rsid w:val="6C1F1739"/>
    <w:rsid w:val="6C2037A5"/>
    <w:rsid w:val="6C282212"/>
    <w:rsid w:val="6C4540D8"/>
    <w:rsid w:val="6C4554D0"/>
    <w:rsid w:val="6C4B337A"/>
    <w:rsid w:val="6C4F1CDF"/>
    <w:rsid w:val="6C511060"/>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E224A9"/>
    <w:rsid w:val="6CE24404"/>
    <w:rsid w:val="6CE80688"/>
    <w:rsid w:val="6CE94C7B"/>
    <w:rsid w:val="6CF87280"/>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952DE8"/>
    <w:rsid w:val="6DAF71F7"/>
    <w:rsid w:val="6DBA550C"/>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D1E53"/>
    <w:rsid w:val="6EB776F8"/>
    <w:rsid w:val="6EC210CA"/>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1A33A7"/>
    <w:rsid w:val="702150F1"/>
    <w:rsid w:val="702D0D4E"/>
    <w:rsid w:val="703740FE"/>
    <w:rsid w:val="703C5BFF"/>
    <w:rsid w:val="703F105D"/>
    <w:rsid w:val="70477D2F"/>
    <w:rsid w:val="704845F6"/>
    <w:rsid w:val="70491A7E"/>
    <w:rsid w:val="704A0D0D"/>
    <w:rsid w:val="704E23D7"/>
    <w:rsid w:val="70590263"/>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F2378"/>
    <w:rsid w:val="71E100E9"/>
    <w:rsid w:val="71EA2FC4"/>
    <w:rsid w:val="71EA5E90"/>
    <w:rsid w:val="71EE2B55"/>
    <w:rsid w:val="71F72A38"/>
    <w:rsid w:val="720040E9"/>
    <w:rsid w:val="72074550"/>
    <w:rsid w:val="72094611"/>
    <w:rsid w:val="720B6DA8"/>
    <w:rsid w:val="720D7723"/>
    <w:rsid w:val="721F3D0A"/>
    <w:rsid w:val="722E26AC"/>
    <w:rsid w:val="722E59CC"/>
    <w:rsid w:val="72310BD0"/>
    <w:rsid w:val="723C3EA9"/>
    <w:rsid w:val="724908EA"/>
    <w:rsid w:val="72516C3F"/>
    <w:rsid w:val="7258546A"/>
    <w:rsid w:val="726151CF"/>
    <w:rsid w:val="726169B9"/>
    <w:rsid w:val="726175A4"/>
    <w:rsid w:val="7264039B"/>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77683"/>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D2391"/>
    <w:rsid w:val="754F013D"/>
    <w:rsid w:val="756155B0"/>
    <w:rsid w:val="756201EF"/>
    <w:rsid w:val="756A08C2"/>
    <w:rsid w:val="75757939"/>
    <w:rsid w:val="75874BA8"/>
    <w:rsid w:val="758B6BAE"/>
    <w:rsid w:val="758F6F84"/>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E25A8"/>
    <w:rsid w:val="763A574B"/>
    <w:rsid w:val="7645107B"/>
    <w:rsid w:val="7658118F"/>
    <w:rsid w:val="765834E9"/>
    <w:rsid w:val="766948B0"/>
    <w:rsid w:val="766C44F4"/>
    <w:rsid w:val="766D53BF"/>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251A26"/>
    <w:rsid w:val="7733466E"/>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45B83"/>
    <w:rsid w:val="77C93714"/>
    <w:rsid w:val="77CB403E"/>
    <w:rsid w:val="77D2224F"/>
    <w:rsid w:val="77DB7463"/>
    <w:rsid w:val="77EF6D1F"/>
    <w:rsid w:val="77F07FBB"/>
    <w:rsid w:val="78005007"/>
    <w:rsid w:val="780A7418"/>
    <w:rsid w:val="780C1D16"/>
    <w:rsid w:val="7812353B"/>
    <w:rsid w:val="78186E7A"/>
    <w:rsid w:val="78292FBD"/>
    <w:rsid w:val="78344732"/>
    <w:rsid w:val="783946B7"/>
    <w:rsid w:val="78494B3D"/>
    <w:rsid w:val="78497ED9"/>
    <w:rsid w:val="784A745A"/>
    <w:rsid w:val="784F6908"/>
    <w:rsid w:val="784F6C52"/>
    <w:rsid w:val="78590D28"/>
    <w:rsid w:val="785955BC"/>
    <w:rsid w:val="78640097"/>
    <w:rsid w:val="78657D62"/>
    <w:rsid w:val="78663B87"/>
    <w:rsid w:val="786F0B95"/>
    <w:rsid w:val="78724FE4"/>
    <w:rsid w:val="789842D6"/>
    <w:rsid w:val="789C1CE6"/>
    <w:rsid w:val="78A150B2"/>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D061C"/>
    <w:rsid w:val="79650117"/>
    <w:rsid w:val="796E7A5B"/>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631A8"/>
    <w:rsid w:val="7ABA2E49"/>
    <w:rsid w:val="7ABF63A4"/>
    <w:rsid w:val="7AC717FB"/>
    <w:rsid w:val="7AC90E26"/>
    <w:rsid w:val="7ACC0DB4"/>
    <w:rsid w:val="7ACE51E2"/>
    <w:rsid w:val="7AD629C1"/>
    <w:rsid w:val="7AE1254D"/>
    <w:rsid w:val="7AE34F25"/>
    <w:rsid w:val="7AE5007E"/>
    <w:rsid w:val="7AE51A96"/>
    <w:rsid w:val="7AE7721B"/>
    <w:rsid w:val="7AE97C46"/>
    <w:rsid w:val="7AEF0DE2"/>
    <w:rsid w:val="7AF33D1E"/>
    <w:rsid w:val="7AF924FE"/>
    <w:rsid w:val="7AFB3540"/>
    <w:rsid w:val="7AFD6F8A"/>
    <w:rsid w:val="7B1F2D91"/>
    <w:rsid w:val="7B2727AF"/>
    <w:rsid w:val="7B340070"/>
    <w:rsid w:val="7B3771C6"/>
    <w:rsid w:val="7B446093"/>
    <w:rsid w:val="7B5114E6"/>
    <w:rsid w:val="7B582813"/>
    <w:rsid w:val="7B6F146B"/>
    <w:rsid w:val="7B7A0D42"/>
    <w:rsid w:val="7B8E7955"/>
    <w:rsid w:val="7B907392"/>
    <w:rsid w:val="7B96461A"/>
    <w:rsid w:val="7B996B4F"/>
    <w:rsid w:val="7BA05FB0"/>
    <w:rsid w:val="7BB87BCC"/>
    <w:rsid w:val="7BBE280A"/>
    <w:rsid w:val="7BC03276"/>
    <w:rsid w:val="7BC12229"/>
    <w:rsid w:val="7BCB652D"/>
    <w:rsid w:val="7BCE3168"/>
    <w:rsid w:val="7BF12C1D"/>
    <w:rsid w:val="7BF16B67"/>
    <w:rsid w:val="7C0E462A"/>
    <w:rsid w:val="7C0F60D8"/>
    <w:rsid w:val="7C194153"/>
    <w:rsid w:val="7C1C5BF5"/>
    <w:rsid w:val="7C266365"/>
    <w:rsid w:val="7C2B192C"/>
    <w:rsid w:val="7C2F62FC"/>
    <w:rsid w:val="7C451D10"/>
    <w:rsid w:val="7C485D6C"/>
    <w:rsid w:val="7C4B3831"/>
    <w:rsid w:val="7C504CDB"/>
    <w:rsid w:val="7C5846F0"/>
    <w:rsid w:val="7C60546E"/>
    <w:rsid w:val="7C6B4DF6"/>
    <w:rsid w:val="7C6D370B"/>
    <w:rsid w:val="7C6E0DB4"/>
    <w:rsid w:val="7C7F1521"/>
    <w:rsid w:val="7C7F3842"/>
    <w:rsid w:val="7C956A9F"/>
    <w:rsid w:val="7C9952E7"/>
    <w:rsid w:val="7C9C0351"/>
    <w:rsid w:val="7CA02A08"/>
    <w:rsid w:val="7CAF279A"/>
    <w:rsid w:val="7CB60153"/>
    <w:rsid w:val="7CB62F86"/>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53825"/>
    <w:rsid w:val="7DA66D82"/>
    <w:rsid w:val="7DB64F6F"/>
    <w:rsid w:val="7DCD7AF7"/>
    <w:rsid w:val="7DD476E0"/>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115FD"/>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903E22"/>
    <w:rsid w:val="7F9E5CE6"/>
    <w:rsid w:val="7F9F1B90"/>
    <w:rsid w:val="7F9F36FE"/>
    <w:rsid w:val="7FBC0707"/>
    <w:rsid w:val="7FC12A33"/>
    <w:rsid w:val="7FC529D7"/>
    <w:rsid w:val="7FC54723"/>
    <w:rsid w:val="7FDA4976"/>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1"/>
    <w:next w:val="1"/>
    <w:link w:val="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character" w:customStyle="1" w:styleId="54">
    <w:name w:val="标题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jc w:val="left"/>
    </w:pPr>
    <w:rPr>
      <w:rFonts w:eastAsia="MS Mincho"/>
      <w:b/>
      <w:szCs w:val="24"/>
      <w:lang w:val="en-GB"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列表 Char"/>
    <w:link w:val="14"/>
    <w:qFormat/>
    <w:uiPriority w:val="0"/>
    <w:rPr>
      <w:rFonts w:eastAsia="宋体"/>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正文文本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列出段落 Char"/>
    <w:link w:val="107"/>
    <w:qFormat/>
    <w:uiPriority w:val="34"/>
    <w:rPr>
      <w:rFonts w:eastAsia="宋体"/>
      <w:sz w:val="24"/>
      <w:szCs w:val="24"/>
    </w:rPr>
  </w:style>
  <w:style w:type="character" w:customStyle="1" w:styleId="154">
    <w:name w:val="标题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11</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2022-09-28T08:56:11Z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